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5A2B" w14:textId="7C912F66" w:rsidR="00A4248B" w:rsidRDefault="00A4248B" w:rsidP="00A4248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  <w:t>AUTODEPURAÇÃO DAS ÁGUAS</w:t>
      </w:r>
    </w:p>
    <w:p w14:paraId="38D405FE" w14:textId="77777777" w:rsidR="00A4248B" w:rsidRDefault="00A4248B" w:rsidP="00A4248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</w:p>
    <w:p w14:paraId="73F83069" w14:textId="103158E1" w:rsidR="00A4248B" w:rsidRPr="00A4248B" w:rsidRDefault="00A4248B" w:rsidP="00A4248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  <w:t>O processo natural de recuperação de um corpo hídrico que recebe estes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  <w:t>/</w:t>
      </w:r>
      <w:r w:rsidRPr="00A4248B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 lançamentos em excesso de material biodegradável é chamado de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 autodepuração</w:t>
      </w:r>
    </w:p>
    <w:p w14:paraId="136619EB" w14:textId="77777777" w:rsidR="00A4248B" w:rsidRPr="00A4248B" w:rsidRDefault="00A4248B" w:rsidP="00A4248B">
      <w:pPr>
        <w:shd w:val="clear" w:color="auto" w:fill="FFFFFF"/>
        <w:spacing w:before="240" w:after="24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 xml:space="preserve">Ao longo das </w:t>
      </w:r>
      <w:proofErr w:type="spellStart"/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ultimas</w:t>
      </w:r>
      <w:proofErr w:type="spellEnd"/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 xml:space="preserve"> décadas, </w:t>
      </w:r>
      <w:proofErr w:type="gramStart"/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os seres humanos vem</w:t>
      </w:r>
      <w:proofErr w:type="gramEnd"/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 xml:space="preserve"> interferindo negativamente nas águas naturais com despejos biológicos e químicos. Estes despejos causam modificações nos ecossistemas aquáticos (biota e microbiota), ocasionando problemas ambientais e de saúde.</w:t>
      </w:r>
    </w:p>
    <w:p w14:paraId="4EFD03E4" w14:textId="77777777" w:rsidR="00A4248B" w:rsidRPr="00A4248B" w:rsidRDefault="00A4248B" w:rsidP="00A4248B">
      <w:pPr>
        <w:shd w:val="clear" w:color="auto" w:fill="FFFFFF"/>
        <w:spacing w:before="240" w:after="24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 xml:space="preserve">As substâncias biológicas e químicas lançadas no corpo hídrico tendem a ser </w:t>
      </w:r>
      <w:proofErr w:type="spellStart"/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biodegradadas</w:t>
      </w:r>
      <w:proofErr w:type="spellEnd"/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 xml:space="preserve"> de forma natural pelos microrganismos, mas quando lançadas em excesso causam um desequilíbrio entre a produção e o consumo de oxigênio, tornando mais demorada e complexa a degradação destes compostos.</w:t>
      </w:r>
    </w:p>
    <w:p w14:paraId="5B8B3285" w14:textId="77777777" w:rsidR="00A4248B" w:rsidRPr="00A4248B" w:rsidRDefault="00A4248B" w:rsidP="00A4248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inherit" w:eastAsia="Times New Roman" w:hAnsi="inherit" w:cs="Open Sans"/>
          <w:b/>
          <w:bCs/>
          <w:color w:val="54595F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De acordo com Von Sperling (1996):</w:t>
      </w:r>
    </w:p>
    <w:p w14:paraId="061DF95A" w14:textId="77777777" w:rsidR="00A4248B" w:rsidRPr="00A4248B" w:rsidRDefault="00A4248B" w:rsidP="00A4248B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Open Sans"/>
          <w:i/>
          <w:iCs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inherit" w:eastAsia="Times New Roman" w:hAnsi="inherit" w:cs="Open Sans"/>
          <w:i/>
          <w:iCs/>
          <w:color w:val="54595F"/>
          <w:kern w:val="0"/>
          <w:sz w:val="24"/>
          <w:szCs w:val="24"/>
          <w:lang w:eastAsia="pt-BR"/>
          <w14:ligatures w14:val="none"/>
        </w:rPr>
        <w:t> </w:t>
      </w:r>
      <w:r w:rsidRPr="00A4248B">
        <w:rPr>
          <w:rFonts w:ascii="inherit" w:eastAsia="Times New Roman" w:hAnsi="inherit" w:cs="Open Sans"/>
          <w:i/>
          <w:iCs/>
          <w:color w:val="54595F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“</w:t>
      </w:r>
      <w:proofErr w:type="spellStart"/>
      <w:r w:rsidRPr="00A4248B">
        <w:rPr>
          <w:rFonts w:ascii="inherit" w:eastAsia="Times New Roman" w:hAnsi="inherit" w:cs="Open Sans"/>
          <w:i/>
          <w:iCs/>
          <w:color w:val="54595F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</w:t>
      </w:r>
      <w:proofErr w:type="spellEnd"/>
      <w:r w:rsidRPr="00A4248B">
        <w:rPr>
          <w:rFonts w:ascii="inherit" w:eastAsia="Times New Roman" w:hAnsi="inherit" w:cs="Open Sans"/>
          <w:i/>
          <w:iCs/>
          <w:color w:val="54595F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autodepuração pode ser entendida como um fenômeno de sucessão ecológica, em que o restabelecimento do equilíbrio no meio aquático, ou seja, a busca pelo estágio inicial encontrado antes do lançamento de efluentes, é realizada por mecanismos essencialmente naturais”.</w:t>
      </w:r>
    </w:p>
    <w:p w14:paraId="46F3ADCA" w14:textId="77777777" w:rsidR="00A4248B" w:rsidRPr="00A4248B" w:rsidRDefault="00A4248B" w:rsidP="00A4248B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A decomposição da matéria orgânica por microrganismos aeróbios corresponde a um dos mais importantes processos integrantes do fenômeno da autodepuração. Esse processo é responsável pelo decréscimo nas concentrações de oxigênio dissolvido na água devido à respiração dos microrganismos, que por sua vez decompõem a matéria orgânica. A quantidade de oxigênio dissolvido na água necessária para a decomposição da matéria orgânica é denominada de DBO. Ou seja, a DBO é um indicativo da quantidade de oxigênio molecular requerida pelas bactérias para a decomposição da matéria orgânica presente na água.</w:t>
      </w:r>
    </w:p>
    <w:p w14:paraId="0D5EEBCA" w14:textId="77777777" w:rsidR="00A4248B" w:rsidRPr="00A4248B" w:rsidRDefault="00A4248B" w:rsidP="00A424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Zonas de autodepuração</w:t>
      </w:r>
    </w:p>
    <w:p w14:paraId="0D8849DA" w14:textId="77777777" w:rsidR="00A4248B" w:rsidRPr="00A4248B" w:rsidRDefault="00A4248B" w:rsidP="00A4248B">
      <w:pPr>
        <w:shd w:val="clear" w:color="auto" w:fill="FFFFFF"/>
        <w:spacing w:before="240" w:after="24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Durante o processo de autodepuração, é possível identificar, ao longo do trecho, 4 zonas no qual as concentrações de DBO e oxigênio dissolvido (OD) variam consideravelmente, além de outras substâncias, como: nitrogênio e fósforo.</w:t>
      </w:r>
    </w:p>
    <w:p w14:paraId="4085DCC7" w14:textId="77777777" w:rsidR="00A4248B" w:rsidRPr="00A4248B" w:rsidRDefault="00A4248B" w:rsidP="00A4248B">
      <w:pPr>
        <w:shd w:val="clear" w:color="auto" w:fill="FFFFFF"/>
        <w:spacing w:before="240" w:after="24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A figura 1 ilustra perfeitamente como estas variações de concentrações afetam diretamente a vida aquática e a biota em cada uma das zonas.</w:t>
      </w:r>
    </w:p>
    <w:p w14:paraId="6A739B0D" w14:textId="29AC2BC4" w:rsidR="00A4248B" w:rsidRPr="00A4248B" w:rsidRDefault="00A4248B" w:rsidP="00A4248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inherit" w:eastAsia="Times New Roman" w:hAnsi="inherit" w:cs="Open Sans"/>
          <w:noProof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drawing>
          <wp:inline distT="0" distB="0" distL="0" distR="0" wp14:anchorId="31B7D1CB" wp14:editId="02203C0B">
            <wp:extent cx="5120640" cy="2880360"/>
            <wp:effectExtent l="0" t="0" r="0" b="0"/>
            <wp:docPr id="497685696" name="Imagem 1" descr="autodepuraca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depuraca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03CFA" w14:textId="77777777" w:rsidR="00A4248B" w:rsidRPr="00A4248B" w:rsidRDefault="00A4248B" w:rsidP="00A4248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inherit" w:eastAsia="Times New Roman" w:hAnsi="inherit" w:cs="Open Sans"/>
          <w:b/>
          <w:bCs/>
          <w:color w:val="54595F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Figura 1 – Zonas de autodepuração e os tipos de microrganismos em cada zona.</w:t>
      </w:r>
    </w:p>
    <w:p w14:paraId="3A003B4E" w14:textId="77777777" w:rsidR="00A4248B" w:rsidRPr="00A4248B" w:rsidRDefault="00A4248B" w:rsidP="00A4248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inherit" w:eastAsia="Times New Roman" w:hAnsi="inherit" w:cs="Open Sans"/>
          <w:i/>
          <w:iCs/>
          <w:color w:val="54595F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Fonte: Braga et al, 2005.</w:t>
      </w:r>
    </w:p>
    <w:p w14:paraId="35EFFC2C" w14:textId="77777777" w:rsidR="00A4248B" w:rsidRPr="00A4248B" w:rsidRDefault="00A4248B" w:rsidP="00A424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Zona de águas limpas</w:t>
      </w:r>
    </w:p>
    <w:p w14:paraId="52A9FFD8" w14:textId="77777777" w:rsidR="00A4248B" w:rsidRPr="00A4248B" w:rsidRDefault="00A4248B" w:rsidP="00A4248B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A primeira zona identificada, é a de águas limpas, zona a montante do ponto de lançamento do efluente no corpo receptor. Nesta zona, o efluente irá se misturar com a água do corpo receptor, e com isso teremos uma nova concentração no ponto, denominada: concentração de mistura.</w:t>
      </w:r>
    </w:p>
    <w:p w14:paraId="5EC8F5D5" w14:textId="77777777" w:rsidR="00A4248B" w:rsidRPr="00A4248B" w:rsidRDefault="00A4248B" w:rsidP="00A4248B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Em rios considerados limpos ou relativamente limpos, as concentrações de DBO e OD se aproxima de algo em torno de 3,0 a 4,0 mg/L em termos de DBO, e cerca de 7,0 a 9,5 mg/L de oxigênio dissolvido (depende da altitude e temperatura).</w:t>
      </w:r>
    </w:p>
    <w:p w14:paraId="5E8BC997" w14:textId="77777777" w:rsidR="00A4248B" w:rsidRPr="00A4248B" w:rsidRDefault="00A4248B" w:rsidP="00A4248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As concentrações do efluente antes do ponto de mistura podem variar bastante dependendo do tipo de grau de tratamento que o mesmo sofreu. Os estudos e trabalhos realizados pela H</w:t>
      </w:r>
      <w:r w:rsidRPr="00A4248B">
        <w:rPr>
          <w:rFonts w:ascii="inherit" w:eastAsia="Times New Roman" w:hAnsi="inherit" w:cs="Open Sans"/>
          <w:color w:val="54595F"/>
          <w:kern w:val="0"/>
          <w:sz w:val="24"/>
          <w:szCs w:val="24"/>
          <w:bdr w:val="none" w:sz="0" w:space="0" w:color="auto" w:frame="1"/>
          <w:vertAlign w:val="subscript"/>
          <w:lang w:eastAsia="pt-BR"/>
          <w14:ligatures w14:val="none"/>
        </w:rPr>
        <w:t>2</w:t>
      </w: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O Engenharia, mostraram que, em termos de concentração de DBO, as variações observadas foram de 20,0 a 90,0 mg/L. Já em termos de OD, as variações de concentrações foram de 0,1 mg/L (pós processos anaeróbios) a 2,0 mg/L (processos aeróbios).</w:t>
      </w:r>
    </w:p>
    <w:p w14:paraId="33C17E32" w14:textId="77777777" w:rsidR="00A4248B" w:rsidRPr="00A4248B" w:rsidRDefault="00A4248B" w:rsidP="00A424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Zona de degradação</w:t>
      </w:r>
    </w:p>
    <w:p w14:paraId="211323ED" w14:textId="77777777" w:rsidR="00A4248B" w:rsidRPr="00A4248B" w:rsidRDefault="00A4248B" w:rsidP="00A4248B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Após percorrer um determinado trecho no corpo receptor após o seu lançamento, o efluente passa a se dispersar no meio aquático de forma mais significante, diminuindo o consumo de oxigênio dissolvido e aumentando a concentração de DBO.</w:t>
      </w:r>
    </w:p>
    <w:p w14:paraId="7655F3D1" w14:textId="77777777" w:rsidR="00A4248B" w:rsidRPr="00A4248B" w:rsidRDefault="00A4248B" w:rsidP="00A4248B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Embora a diversidade bacteriana se diminua, em função da diminuição do consumo de oxigênio, há a resistência de alguns deles aos poluentes.</w:t>
      </w:r>
    </w:p>
    <w:p w14:paraId="5A778605" w14:textId="77777777" w:rsidR="00A4248B" w:rsidRPr="00A4248B" w:rsidRDefault="00A4248B" w:rsidP="00A4248B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lastRenderedPageBreak/>
        <w:t>Além disso, nesta zona, o fundo do corpo receptor permanece em condições anaeróbias, fazendo com que ocorra a produção de gás sulfídrico, potencial gerador de mau odor.</w:t>
      </w:r>
    </w:p>
    <w:p w14:paraId="365D59A4" w14:textId="77777777" w:rsidR="00A4248B" w:rsidRPr="00A4248B" w:rsidRDefault="00A4248B" w:rsidP="00A424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Zona de decomposição ativa</w:t>
      </w:r>
    </w:p>
    <w:p w14:paraId="3644AAAA" w14:textId="77777777" w:rsidR="00A4248B" w:rsidRPr="00A4248B" w:rsidRDefault="00A4248B" w:rsidP="00A4248B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Na zona de decomposição ativa, os microrganismos decompositores começam a predominar no ambiente, e o ecossistema começa a se organizar. Nesta zona, a qualidade da água está em seu estado mais deteriorado.</w:t>
      </w:r>
    </w:p>
    <w:p w14:paraId="03541D8B" w14:textId="77777777" w:rsidR="00A4248B" w:rsidRPr="00A4248B" w:rsidRDefault="00A4248B" w:rsidP="00A4248B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Normalmente, as zonas de degradação apresentam alterações nas cores de suas águas (mais escuras). Há também, o depósito de lodo no fundo do corpo receptor, havendo a diminuição de bactérias e aumento de protozoários.</w:t>
      </w:r>
    </w:p>
    <w:p w14:paraId="4CFE128B" w14:textId="77777777" w:rsidR="00A4248B" w:rsidRPr="00A4248B" w:rsidRDefault="00A4248B" w:rsidP="00A424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Zona de recuperação</w:t>
      </w:r>
    </w:p>
    <w:p w14:paraId="4A1A4F6A" w14:textId="77777777" w:rsidR="00A4248B" w:rsidRPr="00A4248B" w:rsidRDefault="00A4248B" w:rsidP="00A4248B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 xml:space="preserve">Nesta zona, a concentração de oxigênio dissolvido na água começa a se recuperar, se elevando a níveis próximos a zona de águas limpas, isto porque, o oxigênio utilizado pelas bactérias é recomposto através da </w:t>
      </w:r>
      <w:proofErr w:type="spellStart"/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rearação</w:t>
      </w:r>
      <w:proofErr w:type="spellEnd"/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. Além disso, há processos físicos que ocorrem ao longo do trecho que pode fazer com que a concentração de OD se eleve ainda mais, como por exemplo, as turbulências e as velocidades causadas pela morfologia do rio ou córrego. Como consequência, há uma diminuição significativa na concentração de DBO na água.</w:t>
      </w:r>
    </w:p>
    <w:p w14:paraId="6E657C15" w14:textId="77777777" w:rsidR="00A4248B" w:rsidRPr="00A4248B" w:rsidRDefault="00A4248B" w:rsidP="00A4248B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Ao final do processo ocorrido na zona de recuperação, o corpo receptor passa a apresentar, praticamente, os mesmos níveis de concentrações verificados na zona de águas limpas, voltando ao equilíbrio natural do corpo receptor.</w:t>
      </w:r>
    </w:p>
    <w:p w14:paraId="46562505" w14:textId="77777777" w:rsidR="00A4248B" w:rsidRPr="00A4248B" w:rsidRDefault="00A4248B" w:rsidP="00A4248B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 xml:space="preserve">Em resumo, a autodepuração pode ser entendida como um fenômeno decorrente da associação de vários processos de natureza física (diluição, sedimentação e </w:t>
      </w:r>
      <w:proofErr w:type="spellStart"/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reaeração</w:t>
      </w:r>
      <w:proofErr w:type="spellEnd"/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 xml:space="preserve"> atmosférica), química e biológica (oxidação e decomposição).</w:t>
      </w:r>
    </w:p>
    <w:p w14:paraId="71D7002A" w14:textId="77777777" w:rsidR="00A4248B" w:rsidRPr="00A4248B" w:rsidRDefault="00A4248B" w:rsidP="00A4248B">
      <w:pPr>
        <w:shd w:val="clear" w:color="auto" w:fill="FFFFFF"/>
        <w:spacing w:before="240" w:after="240" w:line="240" w:lineRule="auto"/>
        <w:jc w:val="both"/>
        <w:textAlignment w:val="baseline"/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</w:pPr>
      <w:r w:rsidRPr="00A4248B">
        <w:rPr>
          <w:rFonts w:ascii="Open Sans" w:eastAsia="Times New Roman" w:hAnsi="Open Sans" w:cs="Open Sans"/>
          <w:color w:val="54595F"/>
          <w:kern w:val="0"/>
          <w:sz w:val="24"/>
          <w:szCs w:val="24"/>
          <w:lang w:eastAsia="pt-BR"/>
          <w14:ligatures w14:val="none"/>
        </w:rPr>
        <w:t>Toda essa dinâmica nos rios pode ser avaliada através de estudos de autodepuração, com o emprego de modelos matemáticos adequados aos estudos que se desejam e podem ser feitos para a DBO ou para nutrientes e coliformes.</w:t>
      </w:r>
    </w:p>
    <w:p w14:paraId="368AC614" w14:textId="5406F5F9" w:rsidR="00E47AF2" w:rsidRPr="00A4248B" w:rsidRDefault="00A4248B" w:rsidP="00A4248B">
      <w:pPr>
        <w:shd w:val="clear" w:color="auto" w:fill="FFFFFF"/>
        <w:spacing w:before="240" w:after="240" w:line="240" w:lineRule="auto"/>
        <w:textAlignment w:val="baseline"/>
        <w:rPr>
          <w:rFonts w:ascii="Open Sans" w:eastAsia="Times New Roman" w:hAnsi="Open Sans" w:cs="Open Sans"/>
          <w:color w:val="54595F"/>
          <w:kern w:val="0"/>
          <w:sz w:val="21"/>
          <w:szCs w:val="21"/>
          <w:lang w:eastAsia="pt-BR"/>
          <w14:ligatures w14:val="none"/>
        </w:rPr>
      </w:pPr>
      <w:r>
        <w:rPr>
          <w:rFonts w:ascii="Open Sans" w:eastAsia="Times New Roman" w:hAnsi="Open Sans" w:cs="Open Sans"/>
          <w:color w:val="54595F"/>
          <w:kern w:val="0"/>
          <w:sz w:val="21"/>
          <w:szCs w:val="21"/>
          <w:lang w:eastAsia="pt-BR"/>
          <w14:ligatures w14:val="none"/>
        </w:rPr>
        <w:t xml:space="preserve">Fonte: </w:t>
      </w:r>
      <w:r w:rsidR="001D4479">
        <w:rPr>
          <w:rFonts w:ascii="Open Sans" w:eastAsia="Times New Roman" w:hAnsi="Open Sans" w:cs="Open Sans"/>
          <w:color w:val="54595F"/>
          <w:kern w:val="0"/>
          <w:sz w:val="21"/>
          <w:szCs w:val="21"/>
          <w:lang w:eastAsia="pt-BR"/>
          <w14:ligatures w14:val="none"/>
        </w:rPr>
        <w:t>Portal Tratamento de Água / Artigo / Depuração da Água.</w:t>
      </w:r>
    </w:p>
    <w:sectPr w:rsidR="00E47AF2" w:rsidRPr="00A42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8B"/>
    <w:rsid w:val="00045A4F"/>
    <w:rsid w:val="001D4479"/>
    <w:rsid w:val="00A4248B"/>
    <w:rsid w:val="00E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D846"/>
  <w15:chartTrackingRefBased/>
  <w15:docId w15:val="{C6538593-C3B5-4C01-8C70-D33CDE6E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42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2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24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248B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4248B"/>
    <w:rPr>
      <w:b/>
      <w:bCs/>
    </w:rPr>
  </w:style>
  <w:style w:type="paragraph" w:customStyle="1" w:styleId="texto-h2o">
    <w:name w:val="texto-h2o"/>
    <w:basedOn w:val="Normal"/>
    <w:rsid w:val="00A4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4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42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100">
          <w:blockQuote w:val="1"/>
          <w:marLeft w:val="600"/>
          <w:marRight w:val="600"/>
          <w:marTop w:val="300"/>
          <w:marBottom w:val="300"/>
          <w:divBdr>
            <w:top w:val="single" w:sz="2" w:space="0" w:color="auto"/>
            <w:left w:val="single" w:sz="18" w:space="15" w:color="13AFF0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ratamentodeagua.com.br/wp-content/uploads/2019/01/autodepuracao-1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HENRIQUE BASSANI</dc:creator>
  <cp:keywords/>
  <dc:description/>
  <cp:lastModifiedBy>JOSE HENRIQUE BASSANI</cp:lastModifiedBy>
  <cp:revision>1</cp:revision>
  <dcterms:created xsi:type="dcterms:W3CDTF">2023-09-09T20:59:00Z</dcterms:created>
  <dcterms:modified xsi:type="dcterms:W3CDTF">2023-09-09T21:11:00Z</dcterms:modified>
</cp:coreProperties>
</file>