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pPr w:leftFromText="141" w:rightFromText="141" w:vertAnchor="page" w:horzAnchor="margin" w:tblpY="3283"/>
        <w:tblW w:w="9322" w:type="dxa"/>
        <w:tblLayout w:type="fixed"/>
        <w:tblLook w:val="04A0"/>
      </w:tblPr>
      <w:tblGrid>
        <w:gridCol w:w="1744"/>
        <w:gridCol w:w="3490"/>
        <w:gridCol w:w="970"/>
        <w:gridCol w:w="708"/>
        <w:gridCol w:w="426"/>
        <w:gridCol w:w="1984"/>
      </w:tblGrid>
      <w:tr w:rsidR="00FD41DB" w:rsidRPr="00FD41DB" w:rsidTr="0041124E">
        <w:trPr>
          <w:trHeight w:val="702"/>
        </w:trPr>
        <w:tc>
          <w:tcPr>
            <w:tcW w:w="9322" w:type="dxa"/>
            <w:gridSpan w:val="6"/>
          </w:tcPr>
          <w:p w:rsidR="00FD41DB" w:rsidRDefault="00FD41DB" w:rsidP="00FD41DB">
            <w:pPr>
              <w:ind w:firstLine="0"/>
              <w:jc w:val="center"/>
              <w:rPr>
                <w:rFonts w:ascii="Verdana" w:hAnsi="Verdana"/>
              </w:rPr>
            </w:pPr>
          </w:p>
          <w:p w:rsidR="00FD41DB" w:rsidRPr="00FD41DB" w:rsidRDefault="00FD41DB" w:rsidP="00FD41DB">
            <w:pPr>
              <w:ind w:firstLine="0"/>
              <w:jc w:val="center"/>
              <w:rPr>
                <w:rFonts w:ascii="Verdana" w:hAnsi="Verdana"/>
              </w:rPr>
            </w:pPr>
            <w:r w:rsidRPr="00FD41DB">
              <w:rPr>
                <w:rFonts w:ascii="Verdana" w:hAnsi="Verdana"/>
              </w:rPr>
              <w:t>FICHAMENTO DE ARTIGO CIENTÍFICO</w:t>
            </w:r>
          </w:p>
        </w:tc>
      </w:tr>
      <w:tr w:rsidR="00FD41DB" w:rsidRPr="00FD41DB" w:rsidTr="0041124E">
        <w:trPr>
          <w:trHeight w:val="570"/>
        </w:trPr>
        <w:tc>
          <w:tcPr>
            <w:tcW w:w="9322" w:type="dxa"/>
            <w:gridSpan w:val="6"/>
            <w:shd w:val="clear" w:color="auto" w:fill="D9D9D9" w:themeFill="background1" w:themeFillShade="D9"/>
            <w:vAlign w:val="center"/>
          </w:tcPr>
          <w:p w:rsidR="00FD41DB" w:rsidRPr="00BE77ED" w:rsidRDefault="00FD41DB" w:rsidP="00FD41DB">
            <w:pPr>
              <w:ind w:firstLine="0"/>
              <w:jc w:val="center"/>
              <w:rPr>
                <w:rFonts w:ascii="Arial" w:hAnsi="Arial" w:cs="Arial"/>
              </w:rPr>
            </w:pPr>
            <w:r w:rsidRPr="00BE77ED">
              <w:rPr>
                <w:rFonts w:ascii="Arial" w:hAnsi="Arial" w:cs="Arial"/>
              </w:rPr>
              <w:t>Identificação do texto-fonte</w:t>
            </w:r>
          </w:p>
        </w:tc>
      </w:tr>
      <w:tr w:rsidR="00FD41DB" w:rsidRPr="00FD41DB" w:rsidTr="0041124E">
        <w:trPr>
          <w:trHeight w:val="712"/>
        </w:trPr>
        <w:tc>
          <w:tcPr>
            <w:tcW w:w="1744" w:type="dxa"/>
            <w:vAlign w:val="center"/>
          </w:tcPr>
          <w:p w:rsidR="00FD41DB" w:rsidRPr="00BE77ED" w:rsidRDefault="00B97087" w:rsidP="000D6D88">
            <w:pPr>
              <w:ind w:firstLine="0"/>
              <w:jc w:val="left"/>
              <w:rPr>
                <w:rFonts w:ascii="Arial" w:hAnsi="Arial" w:cs="Arial"/>
              </w:rPr>
            </w:pPr>
            <w:r w:rsidRPr="00BE77ED">
              <w:rPr>
                <w:rFonts w:ascii="Arial" w:hAnsi="Arial" w:cs="Arial"/>
              </w:rPr>
              <w:t>Te</w:t>
            </w:r>
            <w:r w:rsidR="000D6D88" w:rsidRPr="00BE77ED">
              <w:rPr>
                <w:rFonts w:ascii="Arial" w:hAnsi="Arial" w:cs="Arial"/>
              </w:rPr>
              <w:t xml:space="preserve">ma </w:t>
            </w:r>
            <w:r w:rsidR="00FD41DB" w:rsidRPr="00BE77ED">
              <w:rPr>
                <w:rFonts w:ascii="Arial" w:hAnsi="Arial" w:cs="Arial"/>
              </w:rPr>
              <w:t xml:space="preserve">de pesquisa: </w:t>
            </w:r>
          </w:p>
        </w:tc>
        <w:tc>
          <w:tcPr>
            <w:tcW w:w="7578" w:type="dxa"/>
            <w:gridSpan w:val="5"/>
          </w:tcPr>
          <w:p w:rsidR="00FD41DB" w:rsidRPr="00BE77ED" w:rsidRDefault="00D7311F" w:rsidP="00FD41DB">
            <w:pPr>
              <w:ind w:firstLine="0"/>
              <w:rPr>
                <w:rFonts w:ascii="Arial" w:hAnsi="Arial" w:cs="Arial"/>
                <w:color w:val="FF0000"/>
              </w:rPr>
            </w:pPr>
            <w:r w:rsidRPr="00BE77ED">
              <w:rPr>
                <w:rFonts w:ascii="Arial" w:hAnsi="Arial" w:cs="Arial"/>
                <w:color w:val="FF0000"/>
              </w:rPr>
              <w:t>Redação científica no Ensino Médio</w:t>
            </w:r>
          </w:p>
        </w:tc>
      </w:tr>
      <w:tr w:rsidR="00FD41DB" w:rsidRPr="00FD41DB" w:rsidTr="0041124E">
        <w:trPr>
          <w:trHeight w:val="674"/>
        </w:trPr>
        <w:tc>
          <w:tcPr>
            <w:tcW w:w="1744" w:type="dxa"/>
            <w:vAlign w:val="center"/>
          </w:tcPr>
          <w:p w:rsidR="00FD41DB" w:rsidRPr="00BE77ED" w:rsidRDefault="00FD41DB" w:rsidP="00FD41DB">
            <w:pPr>
              <w:ind w:firstLine="0"/>
              <w:jc w:val="left"/>
              <w:rPr>
                <w:rFonts w:ascii="Arial" w:hAnsi="Arial" w:cs="Arial"/>
              </w:rPr>
            </w:pPr>
            <w:r w:rsidRPr="00BE77ED">
              <w:rPr>
                <w:rFonts w:ascii="Arial" w:hAnsi="Arial" w:cs="Arial"/>
              </w:rPr>
              <w:t>Título do artigo:</w:t>
            </w:r>
          </w:p>
        </w:tc>
        <w:tc>
          <w:tcPr>
            <w:tcW w:w="7578" w:type="dxa"/>
            <w:gridSpan w:val="5"/>
          </w:tcPr>
          <w:p w:rsidR="00FD41DB" w:rsidRPr="00BE77ED" w:rsidRDefault="00D7311F" w:rsidP="00FD41DB">
            <w:pPr>
              <w:ind w:firstLine="0"/>
              <w:rPr>
                <w:rFonts w:ascii="Arial" w:hAnsi="Arial" w:cs="Arial"/>
              </w:rPr>
            </w:pPr>
            <w:r w:rsidRPr="00BE77ED">
              <w:rPr>
                <w:rFonts w:ascii="Arial" w:hAnsi="Arial" w:cs="Arial"/>
                <w:bCs/>
                <w:color w:val="FF0000"/>
              </w:rPr>
              <w:t>Metodologia científica: o ensino sobre a produção de artigos e a sua contribuição para melhorar o raciocínio lógico, crítico e a autoestima dos estudantes do 3º ano B da Escola Estadual Natércia Crêmm de Moraes Pedro Profª</w:t>
            </w:r>
          </w:p>
        </w:tc>
      </w:tr>
      <w:tr w:rsidR="00FD41DB" w:rsidRPr="00FD41DB" w:rsidTr="0041124E">
        <w:trPr>
          <w:trHeight w:val="683"/>
        </w:trPr>
        <w:tc>
          <w:tcPr>
            <w:tcW w:w="1744" w:type="dxa"/>
            <w:vAlign w:val="center"/>
          </w:tcPr>
          <w:p w:rsidR="00FD41DB" w:rsidRPr="00BE77ED" w:rsidRDefault="00FD41DB" w:rsidP="00FD41DB">
            <w:pPr>
              <w:ind w:firstLine="0"/>
              <w:jc w:val="left"/>
              <w:rPr>
                <w:rFonts w:ascii="Arial" w:hAnsi="Arial" w:cs="Arial"/>
              </w:rPr>
            </w:pPr>
            <w:r w:rsidRPr="00BE77ED">
              <w:rPr>
                <w:rFonts w:ascii="Arial" w:hAnsi="Arial" w:cs="Arial"/>
              </w:rPr>
              <w:t>Autor(es):</w:t>
            </w:r>
          </w:p>
        </w:tc>
        <w:tc>
          <w:tcPr>
            <w:tcW w:w="3490" w:type="dxa"/>
          </w:tcPr>
          <w:p w:rsidR="00FD41DB" w:rsidRPr="00BE77ED" w:rsidRDefault="00D7311F" w:rsidP="00FD41DB">
            <w:pPr>
              <w:ind w:firstLine="0"/>
              <w:rPr>
                <w:rFonts w:ascii="Arial" w:hAnsi="Arial" w:cs="Arial"/>
              </w:rPr>
            </w:pPr>
            <w:r w:rsidRPr="00BE77ED">
              <w:rPr>
                <w:rFonts w:ascii="Arial" w:hAnsi="Arial" w:cs="Arial"/>
                <w:bCs/>
                <w:color w:val="FF0000"/>
              </w:rPr>
              <w:t>MONTEIRO JÚNIOR, Walfrido</w:t>
            </w:r>
          </w:p>
        </w:tc>
        <w:tc>
          <w:tcPr>
            <w:tcW w:w="2104" w:type="dxa"/>
            <w:gridSpan w:val="3"/>
          </w:tcPr>
          <w:p w:rsidR="00FD41DB" w:rsidRPr="00BE77ED" w:rsidRDefault="00FD41DB" w:rsidP="00FD41DB">
            <w:pPr>
              <w:ind w:firstLine="0"/>
              <w:rPr>
                <w:rFonts w:ascii="Arial" w:hAnsi="Arial" w:cs="Arial"/>
              </w:rPr>
            </w:pPr>
            <w:r w:rsidRPr="00BE77ED">
              <w:rPr>
                <w:rFonts w:ascii="Arial" w:hAnsi="Arial" w:cs="Arial"/>
              </w:rPr>
              <w:t>Data publicação:</w:t>
            </w:r>
          </w:p>
        </w:tc>
        <w:tc>
          <w:tcPr>
            <w:tcW w:w="1984" w:type="dxa"/>
          </w:tcPr>
          <w:p w:rsidR="00FD41DB" w:rsidRPr="00BE77ED" w:rsidRDefault="00D7311F" w:rsidP="00FD41DB">
            <w:pPr>
              <w:ind w:firstLine="0"/>
              <w:rPr>
                <w:rFonts w:ascii="Arial" w:hAnsi="Arial" w:cs="Arial"/>
                <w:color w:val="FF0000"/>
              </w:rPr>
            </w:pPr>
            <w:r w:rsidRPr="00BE77ED">
              <w:rPr>
                <w:rFonts w:ascii="Arial" w:hAnsi="Arial" w:cs="Arial"/>
                <w:color w:val="FF0000"/>
              </w:rPr>
              <w:t>Ago. 2023</w:t>
            </w:r>
          </w:p>
        </w:tc>
      </w:tr>
      <w:tr w:rsidR="00FD41DB" w:rsidRPr="00FD41DB" w:rsidTr="0041124E">
        <w:trPr>
          <w:trHeight w:val="863"/>
        </w:trPr>
        <w:tc>
          <w:tcPr>
            <w:tcW w:w="1744" w:type="dxa"/>
            <w:vAlign w:val="center"/>
          </w:tcPr>
          <w:p w:rsidR="00FD41DB" w:rsidRPr="00BE77ED" w:rsidRDefault="00FD41DB" w:rsidP="00FD41DB">
            <w:pPr>
              <w:ind w:firstLine="0"/>
              <w:jc w:val="left"/>
              <w:rPr>
                <w:rFonts w:ascii="Arial" w:hAnsi="Arial" w:cs="Arial"/>
              </w:rPr>
            </w:pPr>
            <w:r w:rsidRPr="00BE77ED">
              <w:rPr>
                <w:rFonts w:ascii="Arial" w:hAnsi="Arial" w:cs="Arial"/>
              </w:rPr>
              <w:t>Revista ou Editora de publicação:</w:t>
            </w:r>
          </w:p>
        </w:tc>
        <w:tc>
          <w:tcPr>
            <w:tcW w:w="3490" w:type="dxa"/>
          </w:tcPr>
          <w:p w:rsidR="00FD41DB" w:rsidRPr="00BE77ED" w:rsidRDefault="00D7311F" w:rsidP="00FD41DB">
            <w:pPr>
              <w:ind w:firstLine="0"/>
              <w:rPr>
                <w:rFonts w:ascii="Arial" w:hAnsi="Arial" w:cs="Arial"/>
              </w:rPr>
            </w:pPr>
            <w:r w:rsidRPr="00BE77ED">
              <w:rPr>
                <w:rFonts w:ascii="Arial" w:hAnsi="Arial" w:cs="Arial"/>
                <w:bCs/>
                <w:color w:val="FF0000"/>
              </w:rPr>
              <w:t>Revista Científica Multidisciplinar Núcleo do Conhecimento</w:t>
            </w:r>
          </w:p>
        </w:tc>
        <w:tc>
          <w:tcPr>
            <w:tcW w:w="2104" w:type="dxa"/>
            <w:gridSpan w:val="3"/>
          </w:tcPr>
          <w:p w:rsidR="00FD41DB" w:rsidRPr="00BE77ED" w:rsidRDefault="00FD41DB" w:rsidP="00FD41DB">
            <w:pPr>
              <w:ind w:firstLine="0"/>
              <w:rPr>
                <w:rFonts w:ascii="Arial" w:hAnsi="Arial" w:cs="Arial"/>
              </w:rPr>
            </w:pPr>
            <w:r w:rsidRPr="00BE77ED">
              <w:rPr>
                <w:rFonts w:ascii="Arial" w:hAnsi="Arial" w:cs="Arial"/>
              </w:rPr>
              <w:t>Número das páginas do artigo na revista</w:t>
            </w:r>
            <w:r w:rsidR="000D6D88" w:rsidRPr="00BE77ED">
              <w:rPr>
                <w:rFonts w:ascii="Arial" w:hAnsi="Arial" w:cs="Arial"/>
              </w:rPr>
              <w:t xml:space="preserve"> (página inicial e página final)</w:t>
            </w:r>
            <w:r w:rsidRPr="00BE77ED">
              <w:rPr>
                <w:rFonts w:ascii="Arial" w:hAnsi="Arial" w:cs="Arial"/>
              </w:rPr>
              <w:t>:</w:t>
            </w:r>
          </w:p>
        </w:tc>
        <w:tc>
          <w:tcPr>
            <w:tcW w:w="1984" w:type="dxa"/>
          </w:tcPr>
          <w:p w:rsidR="00FD41DB" w:rsidRPr="00BE77ED" w:rsidRDefault="00D7311F" w:rsidP="00FD41DB">
            <w:pPr>
              <w:ind w:firstLine="0"/>
              <w:rPr>
                <w:rFonts w:ascii="Arial" w:hAnsi="Arial" w:cs="Arial"/>
                <w:color w:val="FF0000"/>
              </w:rPr>
            </w:pPr>
            <w:r w:rsidRPr="00BE77ED">
              <w:rPr>
                <w:rFonts w:ascii="Arial" w:hAnsi="Arial" w:cs="Arial"/>
                <w:color w:val="FF0000"/>
              </w:rPr>
              <w:t>208 - 233</w:t>
            </w:r>
          </w:p>
        </w:tc>
      </w:tr>
      <w:tr w:rsidR="00FD41DB" w:rsidRPr="00FD41DB" w:rsidTr="0041124E">
        <w:trPr>
          <w:trHeight w:val="638"/>
        </w:trPr>
        <w:tc>
          <w:tcPr>
            <w:tcW w:w="1744" w:type="dxa"/>
            <w:vAlign w:val="center"/>
          </w:tcPr>
          <w:p w:rsidR="00FD41DB" w:rsidRPr="00BE77ED" w:rsidRDefault="00FD41DB" w:rsidP="00FD41DB">
            <w:pPr>
              <w:ind w:firstLine="0"/>
              <w:jc w:val="left"/>
              <w:rPr>
                <w:rFonts w:ascii="Arial" w:hAnsi="Arial" w:cs="Arial"/>
              </w:rPr>
            </w:pPr>
            <w:r w:rsidRPr="00BE77ED">
              <w:rPr>
                <w:rFonts w:ascii="Arial" w:hAnsi="Arial" w:cs="Arial"/>
              </w:rPr>
              <w:t>Link de acesso:</w:t>
            </w:r>
          </w:p>
        </w:tc>
        <w:tc>
          <w:tcPr>
            <w:tcW w:w="7578" w:type="dxa"/>
            <w:gridSpan w:val="5"/>
          </w:tcPr>
          <w:p w:rsidR="00FD41DB" w:rsidRPr="00BE77ED" w:rsidRDefault="00D7311F" w:rsidP="00FD41DB">
            <w:pPr>
              <w:ind w:firstLine="0"/>
              <w:rPr>
                <w:rFonts w:ascii="Arial" w:hAnsi="Arial" w:cs="Arial"/>
                <w:color w:val="FF0000"/>
              </w:rPr>
            </w:pPr>
            <w:r w:rsidRPr="00BE77ED">
              <w:rPr>
                <w:rFonts w:ascii="Arial" w:hAnsi="Arial" w:cs="Arial"/>
              </w:rPr>
              <w:t xml:space="preserve">  </w:t>
            </w:r>
            <w:r w:rsidRPr="00BE77ED">
              <w:rPr>
                <w:rFonts w:ascii="Arial" w:hAnsi="Arial" w:cs="Arial"/>
                <w:color w:val="FF0000"/>
              </w:rPr>
              <w:t>https://www.nucleodoconhecimento.com.br/educacao/producao-de-artigos</w:t>
            </w:r>
          </w:p>
        </w:tc>
      </w:tr>
      <w:tr w:rsidR="00FD41DB" w:rsidRPr="00FD41DB" w:rsidTr="0041124E">
        <w:trPr>
          <w:trHeight w:val="675"/>
        </w:trPr>
        <w:tc>
          <w:tcPr>
            <w:tcW w:w="9322" w:type="dxa"/>
            <w:gridSpan w:val="6"/>
            <w:shd w:val="clear" w:color="auto" w:fill="D9D9D9" w:themeFill="background1" w:themeFillShade="D9"/>
            <w:vAlign w:val="center"/>
          </w:tcPr>
          <w:p w:rsidR="00FD41DB" w:rsidRPr="00BE77ED" w:rsidRDefault="00FD41DB" w:rsidP="00FD41DB">
            <w:pPr>
              <w:ind w:firstLine="0"/>
              <w:jc w:val="center"/>
              <w:rPr>
                <w:rFonts w:ascii="Arial" w:hAnsi="Arial" w:cs="Arial"/>
              </w:rPr>
            </w:pPr>
            <w:r w:rsidRPr="00BE77ED">
              <w:rPr>
                <w:rFonts w:ascii="Arial" w:hAnsi="Arial" w:cs="Arial"/>
              </w:rPr>
              <w:t>Seleção de citações do texto-fonte</w:t>
            </w:r>
          </w:p>
        </w:tc>
      </w:tr>
      <w:tr w:rsidR="00FD41DB" w:rsidRPr="00FD41DB" w:rsidTr="0041124E">
        <w:trPr>
          <w:trHeight w:val="1133"/>
        </w:trPr>
        <w:tc>
          <w:tcPr>
            <w:tcW w:w="6204" w:type="dxa"/>
            <w:gridSpan w:val="3"/>
            <w:vAlign w:val="center"/>
          </w:tcPr>
          <w:p w:rsidR="00FD41DB" w:rsidRPr="00BE77ED" w:rsidRDefault="00FD41DB" w:rsidP="00FD41DB">
            <w:pPr>
              <w:ind w:firstLine="0"/>
              <w:jc w:val="center"/>
              <w:rPr>
                <w:rFonts w:ascii="Arial" w:hAnsi="Arial" w:cs="Arial"/>
                <w:b/>
              </w:rPr>
            </w:pPr>
            <w:r w:rsidRPr="00BE77ED">
              <w:rPr>
                <w:rFonts w:ascii="Arial" w:hAnsi="Arial" w:cs="Arial"/>
                <w:b/>
              </w:rPr>
              <w:t>CITAÇÃO</w:t>
            </w:r>
          </w:p>
        </w:tc>
        <w:tc>
          <w:tcPr>
            <w:tcW w:w="708" w:type="dxa"/>
            <w:vAlign w:val="center"/>
          </w:tcPr>
          <w:p w:rsidR="00FD41DB" w:rsidRPr="00BE77ED" w:rsidRDefault="00FD41DB" w:rsidP="00FD41DB">
            <w:pPr>
              <w:ind w:firstLine="0"/>
              <w:jc w:val="center"/>
              <w:rPr>
                <w:rFonts w:ascii="Arial" w:hAnsi="Arial" w:cs="Arial"/>
                <w:b/>
              </w:rPr>
            </w:pPr>
            <w:r w:rsidRPr="00BE77ED">
              <w:rPr>
                <w:rFonts w:ascii="Arial" w:hAnsi="Arial" w:cs="Arial"/>
                <w:b/>
              </w:rPr>
              <w:t>Página</w:t>
            </w:r>
          </w:p>
        </w:tc>
        <w:tc>
          <w:tcPr>
            <w:tcW w:w="2410" w:type="dxa"/>
            <w:gridSpan w:val="2"/>
            <w:vAlign w:val="center"/>
          </w:tcPr>
          <w:p w:rsidR="00FD41DB" w:rsidRPr="00BE77ED" w:rsidRDefault="00FD41DB" w:rsidP="00FD41DB">
            <w:pPr>
              <w:ind w:firstLine="0"/>
              <w:jc w:val="center"/>
              <w:rPr>
                <w:rFonts w:ascii="Arial" w:hAnsi="Arial" w:cs="Arial"/>
                <w:b/>
              </w:rPr>
            </w:pPr>
            <w:r w:rsidRPr="00BE77ED">
              <w:rPr>
                <w:rFonts w:ascii="Arial" w:hAnsi="Arial" w:cs="Arial"/>
                <w:b/>
              </w:rPr>
              <w:t>Comentário relevante</w:t>
            </w:r>
            <w:r w:rsidR="000D6D88" w:rsidRPr="00BE77ED">
              <w:rPr>
                <w:rFonts w:ascii="Arial" w:hAnsi="Arial" w:cs="Arial"/>
                <w:b/>
              </w:rPr>
              <w:t xml:space="preserve"> sobre a citação</w:t>
            </w:r>
          </w:p>
        </w:tc>
      </w:tr>
      <w:tr w:rsidR="00FD41DB" w:rsidRPr="00FD41DB" w:rsidTr="0041124E">
        <w:trPr>
          <w:trHeight w:val="1261"/>
        </w:trPr>
        <w:tc>
          <w:tcPr>
            <w:tcW w:w="6204" w:type="dxa"/>
            <w:gridSpan w:val="3"/>
          </w:tcPr>
          <w:p w:rsidR="00FD41DB" w:rsidRPr="00BE77ED" w:rsidRDefault="00D7311F" w:rsidP="00D7311F">
            <w:pPr>
              <w:ind w:firstLine="0"/>
              <w:rPr>
                <w:rFonts w:ascii="Arial" w:hAnsi="Arial" w:cs="Arial"/>
                <w:bCs/>
                <w:color w:val="FF0000"/>
              </w:rPr>
            </w:pPr>
            <w:r w:rsidRPr="00BE77ED">
              <w:rPr>
                <w:rFonts w:ascii="Arial" w:hAnsi="Arial" w:cs="Arial"/>
                <w:bCs/>
                <w:color w:val="FF0000"/>
              </w:rPr>
              <w:t>Sobre a definição do raciocínio lógico, de acordo com Vilela e Dorta (2010), tem como precursor Aristóteles com a lógica clássica com os três princípios das leis formais da lógica.</w:t>
            </w:r>
          </w:p>
        </w:tc>
        <w:tc>
          <w:tcPr>
            <w:tcW w:w="708" w:type="dxa"/>
          </w:tcPr>
          <w:p w:rsidR="00FD41DB" w:rsidRPr="00BE77ED" w:rsidRDefault="00D7311F" w:rsidP="00FD41DB">
            <w:pPr>
              <w:ind w:firstLine="0"/>
              <w:rPr>
                <w:rFonts w:ascii="Arial" w:hAnsi="Arial" w:cs="Arial"/>
                <w:color w:val="FF0000"/>
              </w:rPr>
            </w:pPr>
            <w:r w:rsidRPr="00BE77ED">
              <w:rPr>
                <w:rFonts w:ascii="Arial" w:hAnsi="Arial" w:cs="Arial"/>
                <w:color w:val="FF0000"/>
              </w:rPr>
              <w:t xml:space="preserve"> 210</w:t>
            </w:r>
          </w:p>
        </w:tc>
        <w:tc>
          <w:tcPr>
            <w:tcW w:w="2410" w:type="dxa"/>
            <w:gridSpan w:val="2"/>
          </w:tcPr>
          <w:p w:rsidR="00FD41DB" w:rsidRPr="00BE77ED" w:rsidRDefault="00D7311F" w:rsidP="00FD41DB">
            <w:pPr>
              <w:ind w:firstLine="0"/>
              <w:rPr>
                <w:rFonts w:ascii="Arial" w:hAnsi="Arial" w:cs="Arial"/>
                <w:color w:val="FF0000"/>
              </w:rPr>
            </w:pPr>
            <w:r w:rsidRPr="00BE77ED">
              <w:rPr>
                <w:rFonts w:ascii="Arial" w:hAnsi="Arial" w:cs="Arial"/>
                <w:color w:val="FF0000"/>
              </w:rPr>
              <w:t>O autor valoriza a lógica binária, afirmando utilizá-la em sala de aula.</w:t>
            </w:r>
          </w:p>
        </w:tc>
      </w:tr>
      <w:tr w:rsidR="00FD41DB" w:rsidRPr="00FD41DB" w:rsidTr="0041124E">
        <w:trPr>
          <w:trHeight w:val="1261"/>
        </w:trPr>
        <w:tc>
          <w:tcPr>
            <w:tcW w:w="6204" w:type="dxa"/>
            <w:gridSpan w:val="3"/>
          </w:tcPr>
          <w:p w:rsidR="00FD41DB" w:rsidRPr="00BE77ED" w:rsidRDefault="00D7311F" w:rsidP="00FD41DB">
            <w:pPr>
              <w:ind w:firstLine="0"/>
              <w:rPr>
                <w:rFonts w:ascii="Arial" w:hAnsi="Arial" w:cs="Arial"/>
                <w:bCs/>
                <w:color w:val="FF0000"/>
              </w:rPr>
            </w:pPr>
            <w:r w:rsidRPr="00BE77ED">
              <w:rPr>
                <w:rFonts w:ascii="Arial" w:hAnsi="Arial" w:cs="Arial"/>
                <w:bCs/>
                <w:color w:val="FF0000"/>
              </w:rPr>
              <w:t>Compreende-se que o raciocínio lógico é um conjunto de estruturações de pensamentos que tem o objetivo de resolver problemas, sejam eles matemáticos ou pela comunicação escrita ou oral, podendo ser divididos em dedução, indução ou abdução, podendo auxiliar, segundo Cuda (2018) na formação de novas conexões entre os neurônios, esse processo é chamado de plasticidade.</w:t>
            </w:r>
          </w:p>
        </w:tc>
        <w:tc>
          <w:tcPr>
            <w:tcW w:w="708" w:type="dxa"/>
          </w:tcPr>
          <w:p w:rsidR="00FD41DB" w:rsidRPr="00BE77ED" w:rsidRDefault="00D7311F" w:rsidP="00FD41DB">
            <w:pPr>
              <w:ind w:firstLine="0"/>
              <w:rPr>
                <w:rFonts w:ascii="Arial" w:hAnsi="Arial" w:cs="Arial"/>
                <w:color w:val="FF0000"/>
              </w:rPr>
            </w:pPr>
            <w:r w:rsidRPr="00BE77ED">
              <w:rPr>
                <w:rFonts w:ascii="Arial" w:hAnsi="Arial" w:cs="Arial"/>
                <w:color w:val="FF0000"/>
              </w:rPr>
              <w:t>210</w:t>
            </w:r>
          </w:p>
        </w:tc>
        <w:tc>
          <w:tcPr>
            <w:tcW w:w="2410" w:type="dxa"/>
            <w:gridSpan w:val="2"/>
          </w:tcPr>
          <w:p w:rsidR="00FD41DB" w:rsidRPr="00BE77ED" w:rsidRDefault="00D7311F" w:rsidP="00D7311F">
            <w:pPr>
              <w:ind w:firstLine="0"/>
              <w:rPr>
                <w:rFonts w:ascii="Arial" w:hAnsi="Arial" w:cs="Arial"/>
                <w:color w:val="FF0000"/>
              </w:rPr>
            </w:pPr>
            <w:r w:rsidRPr="00BE77ED">
              <w:rPr>
                <w:rFonts w:ascii="Arial" w:hAnsi="Arial" w:cs="Arial"/>
                <w:color w:val="FF0000"/>
              </w:rPr>
              <w:t xml:space="preserve">A linguagem mobiliza todos os processos de raciocínio lógica, estando presente mesmo na solução de problemas matemáticos e de programação. </w:t>
            </w:r>
          </w:p>
        </w:tc>
      </w:tr>
      <w:tr w:rsidR="00FD41DB" w:rsidRPr="00FD41DB" w:rsidTr="0041124E">
        <w:trPr>
          <w:trHeight w:val="497"/>
        </w:trPr>
        <w:tc>
          <w:tcPr>
            <w:tcW w:w="6204" w:type="dxa"/>
            <w:gridSpan w:val="3"/>
          </w:tcPr>
          <w:p w:rsidR="00FD41DB" w:rsidRPr="00BE77ED" w:rsidRDefault="00FD41DB" w:rsidP="00FD41DB">
            <w:pPr>
              <w:ind w:firstLine="0"/>
              <w:rPr>
                <w:rFonts w:ascii="Arial" w:hAnsi="Arial" w:cs="Arial"/>
              </w:rPr>
            </w:pPr>
            <w:r w:rsidRPr="00BE77ED">
              <w:rPr>
                <w:rFonts w:ascii="Arial" w:hAnsi="Arial" w:cs="Arial"/>
              </w:rPr>
              <w:t>3.</w:t>
            </w:r>
            <w:r w:rsidR="00D7311F" w:rsidRPr="00BE77ED">
              <w:rPr>
                <w:rFonts w:ascii="Arial" w:hAnsi="Arial" w:cs="Arial"/>
              </w:rPr>
              <w:t xml:space="preserve"> Seguir modelo acima</w:t>
            </w:r>
          </w:p>
        </w:tc>
        <w:tc>
          <w:tcPr>
            <w:tcW w:w="708" w:type="dxa"/>
          </w:tcPr>
          <w:p w:rsidR="00FD41DB" w:rsidRPr="00BE77ED" w:rsidRDefault="00FD41DB" w:rsidP="00FD41DB">
            <w:pPr>
              <w:ind w:firstLine="0"/>
              <w:rPr>
                <w:rFonts w:ascii="Arial" w:hAnsi="Arial" w:cs="Arial"/>
              </w:rPr>
            </w:pPr>
          </w:p>
        </w:tc>
        <w:tc>
          <w:tcPr>
            <w:tcW w:w="2410" w:type="dxa"/>
            <w:gridSpan w:val="2"/>
          </w:tcPr>
          <w:p w:rsidR="00FD41DB" w:rsidRPr="00BE77ED" w:rsidRDefault="00FD41DB" w:rsidP="00FD41DB">
            <w:pPr>
              <w:ind w:firstLine="0"/>
              <w:rPr>
                <w:rFonts w:ascii="Arial" w:hAnsi="Arial" w:cs="Arial"/>
              </w:rPr>
            </w:pPr>
          </w:p>
        </w:tc>
      </w:tr>
      <w:tr w:rsidR="00FD41DB" w:rsidRPr="00FD41DB" w:rsidTr="0041124E">
        <w:trPr>
          <w:trHeight w:val="427"/>
        </w:trPr>
        <w:tc>
          <w:tcPr>
            <w:tcW w:w="6204" w:type="dxa"/>
            <w:gridSpan w:val="3"/>
          </w:tcPr>
          <w:p w:rsidR="00FD41DB" w:rsidRPr="00BE77ED" w:rsidRDefault="00FD41DB" w:rsidP="00FD41DB">
            <w:pPr>
              <w:ind w:firstLine="0"/>
              <w:rPr>
                <w:rFonts w:ascii="Arial" w:hAnsi="Arial" w:cs="Arial"/>
              </w:rPr>
            </w:pPr>
            <w:r w:rsidRPr="00BE77ED">
              <w:rPr>
                <w:rFonts w:ascii="Arial" w:hAnsi="Arial" w:cs="Arial"/>
              </w:rPr>
              <w:t>4.</w:t>
            </w:r>
            <w:r w:rsidR="00D7311F" w:rsidRPr="00BE77ED">
              <w:rPr>
                <w:rFonts w:ascii="Arial" w:hAnsi="Arial" w:cs="Arial"/>
              </w:rPr>
              <w:t xml:space="preserve"> Seguir modelo acima</w:t>
            </w:r>
          </w:p>
        </w:tc>
        <w:tc>
          <w:tcPr>
            <w:tcW w:w="708" w:type="dxa"/>
          </w:tcPr>
          <w:p w:rsidR="00FD41DB" w:rsidRPr="00BE77ED" w:rsidRDefault="00FD41DB" w:rsidP="00FD41DB">
            <w:pPr>
              <w:ind w:firstLine="0"/>
              <w:rPr>
                <w:rFonts w:ascii="Arial" w:hAnsi="Arial" w:cs="Arial"/>
              </w:rPr>
            </w:pPr>
          </w:p>
        </w:tc>
        <w:tc>
          <w:tcPr>
            <w:tcW w:w="2410" w:type="dxa"/>
            <w:gridSpan w:val="2"/>
          </w:tcPr>
          <w:p w:rsidR="00FD41DB" w:rsidRPr="00BE77ED" w:rsidRDefault="00FD41DB" w:rsidP="00FD41DB">
            <w:pPr>
              <w:ind w:firstLine="0"/>
              <w:rPr>
                <w:rFonts w:ascii="Arial" w:hAnsi="Arial" w:cs="Arial"/>
              </w:rPr>
            </w:pPr>
          </w:p>
        </w:tc>
      </w:tr>
    </w:tbl>
    <w:p w:rsidR="00FD41DB" w:rsidRDefault="00FD41DB" w:rsidP="00FD41DB">
      <w:pPr>
        <w:ind w:firstLine="0"/>
      </w:pPr>
    </w:p>
    <w:p w:rsidR="00FD41DB" w:rsidRPr="00BE77ED" w:rsidRDefault="000D6D88" w:rsidP="00FD41DB">
      <w:pPr>
        <w:ind w:firstLine="0"/>
        <w:jc w:val="center"/>
        <w:rPr>
          <w:rFonts w:ascii="Arial" w:hAnsi="Arial" w:cs="Arial"/>
        </w:rPr>
      </w:pPr>
      <w:r w:rsidRPr="00BE77ED">
        <w:rPr>
          <w:rFonts w:ascii="Arial" w:hAnsi="Arial" w:cs="Arial"/>
        </w:rPr>
        <w:t>LÍNGUA PORTUGUESA E LITERATURA</w:t>
      </w:r>
    </w:p>
    <w:p w:rsidR="00FD41DB" w:rsidRPr="00BE77ED" w:rsidRDefault="00FD41DB" w:rsidP="00FD41DB">
      <w:pPr>
        <w:ind w:firstLine="0"/>
        <w:rPr>
          <w:rFonts w:ascii="Arial" w:hAnsi="Arial" w:cs="Arial"/>
        </w:rPr>
      </w:pPr>
    </w:p>
    <w:p w:rsidR="00157723" w:rsidRPr="00BE77ED" w:rsidRDefault="00FD41DB" w:rsidP="00FD41DB">
      <w:pPr>
        <w:ind w:firstLine="0"/>
        <w:jc w:val="left"/>
        <w:rPr>
          <w:rFonts w:ascii="Arial" w:hAnsi="Arial" w:cs="Arial"/>
          <w:color w:val="FF0000"/>
        </w:rPr>
      </w:pPr>
      <w:r w:rsidRPr="00BE77ED">
        <w:rPr>
          <w:rFonts w:ascii="Arial" w:hAnsi="Arial" w:cs="Arial"/>
        </w:rPr>
        <w:t>Aluno(s):</w:t>
      </w:r>
      <w:r w:rsidR="00D7311F" w:rsidRPr="00BE77ED">
        <w:rPr>
          <w:rFonts w:ascii="Arial" w:hAnsi="Arial" w:cs="Arial"/>
        </w:rPr>
        <w:t xml:space="preserve"> </w:t>
      </w:r>
      <w:r w:rsidR="00D7311F" w:rsidRPr="00BE77ED">
        <w:rPr>
          <w:rFonts w:ascii="Arial" w:hAnsi="Arial" w:cs="Arial"/>
          <w:color w:val="FF0000"/>
        </w:rPr>
        <w:t>Fulano de Tal</w:t>
      </w:r>
    </w:p>
    <w:p w:rsidR="00FD41DB" w:rsidRPr="00BE77ED" w:rsidRDefault="00FD41DB" w:rsidP="00FD41DB">
      <w:pPr>
        <w:ind w:firstLine="0"/>
        <w:jc w:val="left"/>
        <w:rPr>
          <w:rFonts w:ascii="Arial" w:hAnsi="Arial" w:cs="Arial"/>
          <w:color w:val="FF0000"/>
        </w:rPr>
      </w:pPr>
      <w:r w:rsidRPr="00BE77ED">
        <w:rPr>
          <w:rFonts w:ascii="Arial" w:hAnsi="Arial" w:cs="Arial"/>
        </w:rPr>
        <w:t>Turma:</w:t>
      </w:r>
      <w:r w:rsidR="00D7311F" w:rsidRPr="00BE77ED">
        <w:rPr>
          <w:rFonts w:ascii="Arial" w:hAnsi="Arial" w:cs="Arial"/>
        </w:rPr>
        <w:t xml:space="preserve"> </w:t>
      </w:r>
      <w:r w:rsidR="00D7311F" w:rsidRPr="00BE77ED">
        <w:rPr>
          <w:rFonts w:ascii="Arial" w:hAnsi="Arial" w:cs="Arial"/>
          <w:color w:val="FF0000"/>
        </w:rPr>
        <w:t>3º EMI Informática</w:t>
      </w:r>
    </w:p>
    <w:p w:rsidR="00B97087" w:rsidRPr="00BE77ED" w:rsidRDefault="00B97087" w:rsidP="00FD41DB">
      <w:pPr>
        <w:ind w:firstLine="0"/>
        <w:jc w:val="left"/>
        <w:rPr>
          <w:rFonts w:ascii="Arial" w:hAnsi="Arial" w:cs="Arial"/>
        </w:rPr>
      </w:pPr>
    </w:p>
    <w:p w:rsidR="00B97087" w:rsidRPr="00BE77ED" w:rsidRDefault="00B97087" w:rsidP="00FD41DB">
      <w:pPr>
        <w:ind w:firstLine="0"/>
        <w:jc w:val="left"/>
        <w:rPr>
          <w:rFonts w:ascii="Arial" w:hAnsi="Arial" w:cs="Arial"/>
        </w:rPr>
      </w:pPr>
    </w:p>
    <w:p w:rsidR="00B97087" w:rsidRPr="00BE77ED" w:rsidRDefault="00B97087" w:rsidP="00B97087">
      <w:pPr>
        <w:ind w:firstLine="0"/>
        <w:jc w:val="center"/>
        <w:rPr>
          <w:rFonts w:ascii="Arial" w:hAnsi="Arial" w:cs="Arial"/>
          <w:sz w:val="24"/>
          <w:szCs w:val="24"/>
        </w:rPr>
      </w:pPr>
      <w:r w:rsidRPr="00BE77ED">
        <w:rPr>
          <w:rFonts w:ascii="Arial" w:hAnsi="Arial" w:cs="Arial"/>
          <w:sz w:val="24"/>
          <w:szCs w:val="24"/>
        </w:rPr>
        <w:t>ESCRITA DE PARÁGRAFOS</w:t>
      </w:r>
    </w:p>
    <w:p w:rsidR="00B97087" w:rsidRPr="00BE77ED" w:rsidRDefault="00B97087" w:rsidP="00B97087">
      <w:pPr>
        <w:ind w:firstLine="0"/>
        <w:jc w:val="center"/>
        <w:rPr>
          <w:rFonts w:ascii="Arial" w:hAnsi="Arial" w:cs="Arial"/>
          <w:sz w:val="24"/>
          <w:szCs w:val="24"/>
        </w:rPr>
      </w:pPr>
    </w:p>
    <w:p w:rsidR="00B97087" w:rsidRPr="00BE77ED" w:rsidRDefault="00B97087" w:rsidP="00B97087">
      <w:pPr>
        <w:ind w:firstLine="0"/>
        <w:rPr>
          <w:rFonts w:ascii="Arial" w:hAnsi="Arial" w:cs="Arial"/>
          <w:sz w:val="24"/>
          <w:szCs w:val="24"/>
        </w:rPr>
      </w:pPr>
    </w:p>
    <w:p w:rsidR="00FD41DB" w:rsidRPr="00BE77ED" w:rsidRDefault="00B97087" w:rsidP="00FD41DB">
      <w:pPr>
        <w:ind w:firstLine="0"/>
        <w:jc w:val="left"/>
        <w:rPr>
          <w:rFonts w:ascii="Arial" w:hAnsi="Arial" w:cs="Arial"/>
          <w:color w:val="7030A0"/>
          <w:sz w:val="24"/>
          <w:szCs w:val="24"/>
        </w:rPr>
      </w:pPr>
      <w:r w:rsidRPr="00BE77ED">
        <w:rPr>
          <w:rFonts w:ascii="Arial" w:hAnsi="Arial" w:cs="Arial"/>
        </w:rPr>
        <w:t xml:space="preserve">Problema de pesquisa: </w:t>
      </w:r>
      <w:r w:rsidRPr="00BE77ED">
        <w:rPr>
          <w:rFonts w:ascii="Arial" w:hAnsi="Arial" w:cs="Arial"/>
          <w:color w:val="FF0000"/>
        </w:rPr>
        <w:t xml:space="preserve">Por que </w:t>
      </w:r>
      <w:r w:rsidR="00B44E37" w:rsidRPr="00BE77ED">
        <w:rPr>
          <w:rFonts w:ascii="Arial" w:hAnsi="Arial" w:cs="Arial"/>
          <w:color w:val="FF0000"/>
        </w:rPr>
        <w:t xml:space="preserve">estudar redação </w:t>
      </w:r>
      <w:r w:rsidRPr="00BE77ED">
        <w:rPr>
          <w:rFonts w:ascii="Arial" w:hAnsi="Arial" w:cs="Arial"/>
          <w:color w:val="FF0000"/>
        </w:rPr>
        <w:t>científic</w:t>
      </w:r>
      <w:r w:rsidR="00B44E37" w:rsidRPr="00BE77ED">
        <w:rPr>
          <w:rFonts w:ascii="Arial" w:hAnsi="Arial" w:cs="Arial"/>
          <w:color w:val="FF0000"/>
        </w:rPr>
        <w:t>a no Ensino Médio</w:t>
      </w:r>
      <w:r w:rsidRPr="00BE77ED">
        <w:rPr>
          <w:rFonts w:ascii="Arial" w:hAnsi="Arial" w:cs="Arial"/>
          <w:color w:val="FF0000"/>
        </w:rPr>
        <w:t>?</w:t>
      </w:r>
    </w:p>
    <w:p w:rsidR="00FD41DB" w:rsidRPr="00BE77ED" w:rsidRDefault="00FD41DB" w:rsidP="00FD41DB">
      <w:pPr>
        <w:ind w:firstLine="0"/>
        <w:jc w:val="left"/>
        <w:rPr>
          <w:rFonts w:ascii="Arial" w:hAnsi="Arial" w:cs="Arial"/>
          <w:sz w:val="24"/>
          <w:szCs w:val="24"/>
        </w:rPr>
      </w:pPr>
    </w:p>
    <w:p w:rsidR="00FD41DB" w:rsidRPr="00BE77ED" w:rsidRDefault="00FD41DB" w:rsidP="00FD41DB">
      <w:pPr>
        <w:ind w:firstLine="0"/>
        <w:jc w:val="left"/>
        <w:rPr>
          <w:rFonts w:ascii="Arial" w:hAnsi="Arial" w:cs="Arial"/>
          <w:sz w:val="24"/>
          <w:szCs w:val="24"/>
        </w:rPr>
      </w:pPr>
    </w:p>
    <w:p w:rsidR="0041124E" w:rsidRPr="00BE77ED" w:rsidRDefault="00B97087" w:rsidP="0041124E">
      <w:pPr>
        <w:spacing w:line="360" w:lineRule="auto"/>
        <w:ind w:firstLine="709"/>
        <w:rPr>
          <w:rFonts w:ascii="Arial" w:hAnsi="Arial" w:cs="Arial"/>
          <w:color w:val="FF0000"/>
          <w:sz w:val="24"/>
          <w:szCs w:val="24"/>
        </w:rPr>
      </w:pPr>
      <w:r w:rsidRPr="00BE77ED">
        <w:rPr>
          <w:rFonts w:ascii="Arial" w:hAnsi="Arial" w:cs="Arial"/>
          <w:color w:val="FF0000"/>
          <w:sz w:val="24"/>
          <w:szCs w:val="24"/>
        </w:rPr>
        <w:t xml:space="preserve">A </w:t>
      </w:r>
      <w:r w:rsidR="0041124E" w:rsidRPr="00BE77ED">
        <w:rPr>
          <w:rFonts w:ascii="Arial" w:hAnsi="Arial" w:cs="Arial"/>
          <w:color w:val="FF0000"/>
          <w:sz w:val="24"/>
          <w:szCs w:val="24"/>
        </w:rPr>
        <w:t>redação</w:t>
      </w:r>
      <w:r w:rsidRPr="00BE77ED">
        <w:rPr>
          <w:rFonts w:ascii="Arial" w:hAnsi="Arial" w:cs="Arial"/>
          <w:color w:val="FF0000"/>
          <w:sz w:val="24"/>
          <w:szCs w:val="24"/>
        </w:rPr>
        <w:t xml:space="preserve"> científica abrange uma série de gêneros textuais</w:t>
      </w:r>
      <w:r w:rsidR="00B44E37" w:rsidRPr="00BE77ED">
        <w:rPr>
          <w:rFonts w:ascii="Arial" w:hAnsi="Arial" w:cs="Arial"/>
          <w:color w:val="FF0000"/>
          <w:sz w:val="24"/>
          <w:szCs w:val="24"/>
        </w:rPr>
        <w:t xml:space="preserve"> – como artigo científico, relatórios e projetos – </w:t>
      </w:r>
      <w:r w:rsidRPr="00BE77ED">
        <w:rPr>
          <w:rFonts w:ascii="Arial" w:hAnsi="Arial" w:cs="Arial"/>
          <w:color w:val="FF0000"/>
          <w:sz w:val="24"/>
          <w:szCs w:val="24"/>
        </w:rPr>
        <w:t xml:space="preserve">com o intuito de </w:t>
      </w:r>
      <w:r w:rsidR="00B44E37" w:rsidRPr="00BE77ED">
        <w:rPr>
          <w:rFonts w:ascii="Arial" w:hAnsi="Arial" w:cs="Arial"/>
          <w:color w:val="FF0000"/>
          <w:sz w:val="24"/>
          <w:szCs w:val="24"/>
        </w:rPr>
        <w:t xml:space="preserve">planejar, </w:t>
      </w:r>
      <w:r w:rsidRPr="00BE77ED">
        <w:rPr>
          <w:rFonts w:ascii="Arial" w:hAnsi="Arial" w:cs="Arial"/>
          <w:color w:val="FF0000"/>
          <w:sz w:val="24"/>
          <w:szCs w:val="24"/>
        </w:rPr>
        <w:t>registrar e divulgar avanços nas diferentes áreas da Ciência.</w:t>
      </w:r>
      <w:r w:rsidR="00C20A6E" w:rsidRPr="00BE77ED">
        <w:rPr>
          <w:rFonts w:ascii="Arial" w:hAnsi="Arial" w:cs="Arial"/>
          <w:color w:val="FF0000"/>
          <w:sz w:val="24"/>
          <w:szCs w:val="24"/>
        </w:rPr>
        <w:t xml:space="preserve"> Um estudante </w:t>
      </w:r>
      <w:r w:rsidR="0041124E" w:rsidRPr="00BE77ED">
        <w:rPr>
          <w:rFonts w:ascii="Arial" w:hAnsi="Arial" w:cs="Arial"/>
          <w:color w:val="FF0000"/>
          <w:sz w:val="24"/>
          <w:szCs w:val="24"/>
        </w:rPr>
        <w:t xml:space="preserve">que seja capaz de interpretar e de produzir textos da esfera científica terá benefícios na transição entre o Ensino Médio e o Superior, pois terá maior facilidade em apreender os saberes característicos da área de estudo. Complementarmente, o acadêmico familiarizado com esses textos poderá inserir-se no âmbito de geração de novos conhecimentos científicos, divulgando seus estudos por meio de artigos, por exemplo. </w:t>
      </w:r>
    </w:p>
    <w:p w:rsidR="00B44E37" w:rsidRPr="00BE77ED" w:rsidRDefault="0041124E" w:rsidP="00B97087">
      <w:pPr>
        <w:spacing w:line="360" w:lineRule="auto"/>
        <w:ind w:firstLine="709"/>
        <w:rPr>
          <w:rFonts w:ascii="Arial" w:hAnsi="Arial" w:cs="Arial"/>
          <w:color w:val="FF0000"/>
          <w:sz w:val="24"/>
          <w:szCs w:val="24"/>
        </w:rPr>
      </w:pPr>
      <w:r w:rsidRPr="00BE77ED">
        <w:rPr>
          <w:rFonts w:ascii="Arial" w:hAnsi="Arial" w:cs="Arial"/>
          <w:color w:val="FF0000"/>
          <w:sz w:val="24"/>
          <w:szCs w:val="24"/>
        </w:rPr>
        <w:t>Além desses resultados relacionados à vida acadêmica, o domínio do método científico contribui, ainda, para o desenvolvimento do raciocínio lógico, que “[...] é um conjunto de estruturações de pensamentos que tem o objetivo de resolver problemas, sejam eles matemáticos ou pela comunicação escrita ou oral” (Monteiro Junior, 2023, p. 210). A clareza e a naturalidade na resolução de problemas a partir do método científico têm impacto positivo sobre a autoimagem dos estudantes, que se percebem capazes de intervir em situações-desafios no cotidiano. Portanto, estudar redação científica no Ensino Médio apresenta muitos benefí</w:t>
      </w:r>
      <w:r w:rsidR="00BE77ED" w:rsidRPr="00BE77ED">
        <w:rPr>
          <w:rFonts w:ascii="Arial" w:hAnsi="Arial" w:cs="Arial"/>
          <w:color w:val="FF0000"/>
          <w:sz w:val="24"/>
          <w:szCs w:val="24"/>
        </w:rPr>
        <w:t xml:space="preserve">cios, desde </w:t>
      </w:r>
      <w:r w:rsidRPr="00BE77ED">
        <w:rPr>
          <w:rFonts w:ascii="Arial" w:hAnsi="Arial" w:cs="Arial"/>
          <w:color w:val="FF0000"/>
          <w:sz w:val="24"/>
          <w:szCs w:val="24"/>
        </w:rPr>
        <w:t>o fortalecimento da autoestima</w:t>
      </w:r>
      <w:r w:rsidR="00BE77ED" w:rsidRPr="00BE77ED">
        <w:rPr>
          <w:rFonts w:ascii="Arial" w:hAnsi="Arial" w:cs="Arial"/>
          <w:color w:val="FF0000"/>
          <w:sz w:val="24"/>
          <w:szCs w:val="24"/>
        </w:rPr>
        <w:t xml:space="preserve"> até o estímulo ao desenvolvimento de futuros pesquisadores.</w:t>
      </w:r>
    </w:p>
    <w:p w:rsidR="00FD41DB" w:rsidRPr="00BE77ED" w:rsidRDefault="00FD41DB" w:rsidP="00B97087">
      <w:pPr>
        <w:spacing w:line="360" w:lineRule="auto"/>
        <w:ind w:firstLine="0"/>
        <w:rPr>
          <w:rFonts w:ascii="Arial" w:hAnsi="Arial" w:cs="Arial"/>
          <w:sz w:val="24"/>
          <w:szCs w:val="24"/>
        </w:rPr>
      </w:pPr>
    </w:p>
    <w:p w:rsidR="00D7311F" w:rsidRPr="00BE77ED" w:rsidRDefault="00D7311F" w:rsidP="00D7311F">
      <w:pPr>
        <w:ind w:firstLine="0"/>
        <w:rPr>
          <w:rFonts w:ascii="Arial" w:hAnsi="Arial" w:cs="Arial"/>
          <w:color w:val="FF0000"/>
        </w:rPr>
      </w:pPr>
      <w:r w:rsidRPr="00BE77ED">
        <w:rPr>
          <w:rFonts w:ascii="Arial" w:hAnsi="Arial" w:cs="Arial"/>
          <w:sz w:val="24"/>
          <w:szCs w:val="24"/>
        </w:rPr>
        <w:t xml:space="preserve">Referência completa do artigo citado: </w:t>
      </w:r>
      <w:r w:rsidRPr="00BE77ED">
        <w:rPr>
          <w:rFonts w:ascii="Arial" w:hAnsi="Arial" w:cs="Arial"/>
          <w:bCs/>
          <w:color w:val="FF0000"/>
        </w:rPr>
        <w:t>MONTEIRO JÚNIOR, Walfrido. </w:t>
      </w:r>
      <w:r w:rsidRPr="00BE77ED">
        <w:rPr>
          <w:rFonts w:ascii="Arial" w:hAnsi="Arial" w:cs="Arial"/>
          <w:color w:val="FF0000"/>
        </w:rPr>
        <w:t>Metodologia científica: o ensino sobre a produção de artigos e a sua contribuição para melhorar o raciocínio lógico, crítico e a autoestima dos estudantes do 3º ano B da Escola Estadual Natércia Crêmm de Moraes Pedro Profª</w:t>
      </w:r>
      <w:r w:rsidRPr="00BE77ED">
        <w:rPr>
          <w:rFonts w:ascii="Arial" w:hAnsi="Arial" w:cs="Arial"/>
          <w:bCs/>
          <w:color w:val="FF0000"/>
        </w:rPr>
        <w:t xml:space="preserve">. </w:t>
      </w:r>
      <w:r w:rsidRPr="00BE77ED">
        <w:rPr>
          <w:rFonts w:ascii="Arial" w:hAnsi="Arial" w:cs="Arial"/>
          <w:b/>
          <w:bCs/>
          <w:color w:val="FF0000"/>
        </w:rPr>
        <w:t>Revista Científica Multidisciplinar Núcleo do Conhecimento</w:t>
      </w:r>
      <w:r w:rsidRPr="00BE77ED">
        <w:rPr>
          <w:rFonts w:ascii="Arial" w:hAnsi="Arial" w:cs="Arial"/>
          <w:bCs/>
          <w:color w:val="FF0000"/>
        </w:rPr>
        <w:t>. Ano. 08, Ed. 08, Vol. 02, pp.208-233. Link de acesso: </w:t>
      </w:r>
      <w:hyperlink r:id="rId7" w:history="1">
        <w:r w:rsidRPr="00BE77ED">
          <w:rPr>
            <w:rFonts w:ascii="Arial" w:hAnsi="Arial" w:cs="Arial"/>
            <w:color w:val="FF0000"/>
          </w:rPr>
          <w:t>https://www.nucleodoconhecimento.com.br/educacao/producao-de-artigos</w:t>
        </w:r>
      </w:hyperlink>
      <w:r w:rsidRPr="00BE77ED">
        <w:rPr>
          <w:rFonts w:ascii="Arial" w:hAnsi="Arial" w:cs="Arial"/>
          <w:color w:val="FF0000"/>
        </w:rPr>
        <w:t>.</w:t>
      </w:r>
    </w:p>
    <w:sectPr w:rsidR="00D7311F" w:rsidRPr="00BE77ED" w:rsidSect="00FD41DB">
      <w:headerReference w:type="default" r:id="rId8"/>
      <w:pgSz w:w="11906" w:h="16838"/>
      <w:pgMar w:top="851" w:right="1701"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111" w:rsidRDefault="00171111" w:rsidP="00FD41DB">
      <w:r>
        <w:separator/>
      </w:r>
    </w:p>
  </w:endnote>
  <w:endnote w:type="continuationSeparator" w:id="1">
    <w:p w:rsidR="00171111" w:rsidRDefault="00171111" w:rsidP="00FD4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111" w:rsidRDefault="00171111" w:rsidP="00FD41DB">
      <w:r>
        <w:separator/>
      </w:r>
    </w:p>
  </w:footnote>
  <w:footnote w:type="continuationSeparator" w:id="1">
    <w:p w:rsidR="00171111" w:rsidRDefault="00171111" w:rsidP="00FD4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DB" w:rsidRDefault="00FD41DB" w:rsidP="00FD41DB">
    <w:pPr>
      <w:pStyle w:val="Cabealho"/>
      <w:jc w:val="center"/>
    </w:pPr>
    <w:r>
      <w:rPr>
        <w:noProof/>
        <w:lang w:eastAsia="pt-BR"/>
      </w:rPr>
      <w:drawing>
        <wp:inline distT="0" distB="0" distL="0" distR="0">
          <wp:extent cx="742950" cy="742950"/>
          <wp:effectExtent l="19050" t="0" r="0" b="0"/>
          <wp:docPr id="1" name="Imagem 0" descr="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png"/>
                  <pic:cNvPicPr/>
                </pic:nvPicPr>
                <pic:blipFill>
                  <a:blip r:embed="rId1"/>
                  <a:stretch>
                    <a:fillRect/>
                  </a:stretch>
                </pic:blipFill>
                <pic:spPr>
                  <a:xfrm>
                    <a:off x="0" y="0"/>
                    <a:ext cx="744420" cy="744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41D14"/>
    <w:multiLevelType w:val="hybridMultilevel"/>
    <w:tmpl w:val="5686A9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FD41DB"/>
    <w:rsid w:val="000D6D88"/>
    <w:rsid w:val="00157723"/>
    <w:rsid w:val="00171111"/>
    <w:rsid w:val="002D1C30"/>
    <w:rsid w:val="0041124E"/>
    <w:rsid w:val="00A4750C"/>
    <w:rsid w:val="00A75915"/>
    <w:rsid w:val="00B44E37"/>
    <w:rsid w:val="00B84639"/>
    <w:rsid w:val="00B97087"/>
    <w:rsid w:val="00BE77ED"/>
    <w:rsid w:val="00C20A6E"/>
    <w:rsid w:val="00CE29E9"/>
    <w:rsid w:val="00D7311F"/>
    <w:rsid w:val="00E74449"/>
    <w:rsid w:val="00FD41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D41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FD41DB"/>
    <w:pPr>
      <w:tabs>
        <w:tab w:val="center" w:pos="4252"/>
        <w:tab w:val="right" w:pos="8504"/>
      </w:tabs>
    </w:pPr>
  </w:style>
  <w:style w:type="character" w:customStyle="1" w:styleId="CabealhoChar">
    <w:name w:val="Cabeçalho Char"/>
    <w:basedOn w:val="Fontepargpadro"/>
    <w:link w:val="Cabealho"/>
    <w:uiPriority w:val="99"/>
    <w:semiHidden/>
    <w:rsid w:val="00FD41DB"/>
  </w:style>
  <w:style w:type="paragraph" w:styleId="Rodap">
    <w:name w:val="footer"/>
    <w:basedOn w:val="Normal"/>
    <w:link w:val="RodapChar"/>
    <w:uiPriority w:val="99"/>
    <w:semiHidden/>
    <w:unhideWhenUsed/>
    <w:rsid w:val="00FD41DB"/>
    <w:pPr>
      <w:tabs>
        <w:tab w:val="center" w:pos="4252"/>
        <w:tab w:val="right" w:pos="8504"/>
      </w:tabs>
    </w:pPr>
  </w:style>
  <w:style w:type="character" w:customStyle="1" w:styleId="RodapChar">
    <w:name w:val="Rodapé Char"/>
    <w:basedOn w:val="Fontepargpadro"/>
    <w:link w:val="Rodap"/>
    <w:uiPriority w:val="99"/>
    <w:semiHidden/>
    <w:rsid w:val="00FD41DB"/>
  </w:style>
  <w:style w:type="paragraph" w:styleId="Textodebalo">
    <w:name w:val="Balloon Text"/>
    <w:basedOn w:val="Normal"/>
    <w:link w:val="TextodebaloChar"/>
    <w:uiPriority w:val="99"/>
    <w:semiHidden/>
    <w:unhideWhenUsed/>
    <w:rsid w:val="00FD41DB"/>
    <w:rPr>
      <w:rFonts w:ascii="Tahoma" w:hAnsi="Tahoma" w:cs="Tahoma"/>
      <w:sz w:val="16"/>
      <w:szCs w:val="16"/>
    </w:rPr>
  </w:style>
  <w:style w:type="character" w:customStyle="1" w:styleId="TextodebaloChar">
    <w:name w:val="Texto de balão Char"/>
    <w:basedOn w:val="Fontepargpadro"/>
    <w:link w:val="Textodebalo"/>
    <w:uiPriority w:val="99"/>
    <w:semiHidden/>
    <w:rsid w:val="00FD41DB"/>
    <w:rPr>
      <w:rFonts w:ascii="Tahoma" w:hAnsi="Tahoma" w:cs="Tahoma"/>
      <w:sz w:val="16"/>
      <w:szCs w:val="16"/>
    </w:rPr>
  </w:style>
  <w:style w:type="character" w:styleId="Forte">
    <w:name w:val="Strong"/>
    <w:basedOn w:val="Fontepargpadro"/>
    <w:uiPriority w:val="22"/>
    <w:qFormat/>
    <w:rsid w:val="00D7311F"/>
    <w:rPr>
      <w:b/>
      <w:bCs/>
    </w:rPr>
  </w:style>
  <w:style w:type="character" w:styleId="Hyperlink">
    <w:name w:val="Hyperlink"/>
    <w:basedOn w:val="Fontepargpadro"/>
    <w:uiPriority w:val="99"/>
    <w:semiHidden/>
    <w:unhideWhenUsed/>
    <w:rsid w:val="00D7311F"/>
    <w:rPr>
      <w:color w:val="0000FF"/>
      <w:u w:val="single"/>
    </w:rPr>
  </w:style>
  <w:style w:type="paragraph" w:styleId="PargrafodaLista">
    <w:name w:val="List Paragraph"/>
    <w:basedOn w:val="Normal"/>
    <w:uiPriority w:val="34"/>
    <w:qFormat/>
    <w:rsid w:val="00D7311F"/>
    <w:pPr>
      <w:ind w:left="720"/>
      <w:contextualSpacing/>
    </w:pPr>
  </w:style>
  <w:style w:type="paragraph" w:styleId="NormalWeb">
    <w:name w:val="Normal (Web)"/>
    <w:basedOn w:val="Normal"/>
    <w:uiPriority w:val="99"/>
    <w:semiHidden/>
    <w:unhideWhenUsed/>
    <w:rsid w:val="00D7311F"/>
    <w:pPr>
      <w:spacing w:before="100" w:beforeAutospacing="1" w:after="100" w:afterAutospacing="1"/>
      <w:ind w:firstLine="0"/>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574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ucleodoconhecimento.com.br/educacao/producao-de-arti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579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PICMEL-PC</dc:creator>
  <cp:lastModifiedBy>User</cp:lastModifiedBy>
  <cp:revision>3</cp:revision>
  <dcterms:created xsi:type="dcterms:W3CDTF">2023-11-10T12:46:00Z</dcterms:created>
  <dcterms:modified xsi:type="dcterms:W3CDTF">2023-11-25T02:44:00Z</dcterms:modified>
</cp:coreProperties>
</file>