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0eae2" w:val="clear"/>
        <w:spacing w:after="0" w:before="0" w:line="240" w:lineRule="auto"/>
        <w:ind w:left="-141.73228346456688" w:right="-146.45669291338493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7" w:type="default"/>
          <w:pgSz w:h="16838" w:w="11906" w:orient="portrait"/>
          <w:pgMar w:bottom="850.3937007874016" w:top="850.3937007874016" w:left="850.3937007874016" w:right="850.393700787401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0eae2" w:val="clear"/>
        <w:spacing w:after="0" w:before="0" w:line="240" w:lineRule="auto"/>
        <w:ind w:left="-141.73228346456688" w:right="-146.4566929133849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0.3937007874016" w:top="850.3937007874016" w:left="850.3937007874016" w:right="850.3937007874016" w:header="708" w:footer="708"/>
          <w:cols w:equalWidth="0" w:num="1">
            <w:col w:space="0" w:w="10204.7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SINTAXE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line="276" w:lineRule="auto"/>
        <w:rPr>
          <w:sz w:val="24"/>
          <w:szCs w:val="24"/>
        </w:rPr>
      </w:pPr>
      <w:bookmarkStart w:colFirst="0" w:colLast="0" w:name="_heading=h.cpbs6mfo3tx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hd w:fill="ffffff" w:val="clear"/>
        <w:spacing w:line="276" w:lineRule="auto"/>
        <w:rPr>
          <w:sz w:val="24"/>
          <w:szCs w:val="24"/>
        </w:rPr>
      </w:pPr>
      <w:bookmarkStart w:colFirst="0" w:colLast="0" w:name="_heading=h.1xcwoqn9m1o4" w:id="1"/>
      <w:bookmarkEnd w:id="1"/>
      <w:r w:rsidDel="00000000" w:rsidR="00000000" w:rsidRPr="00000000">
        <w:rPr>
          <w:sz w:val="24"/>
          <w:szCs w:val="24"/>
          <w:rtl w:val="0"/>
        </w:rPr>
        <w:t xml:space="preserve">P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eríodo simples e período composto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período simples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aquele que  apresenta apenas uma oração, ou seja, um verbo. Veja:</w:t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Acordem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vida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passa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lentamente nessa cidade.</w:t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período composto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aquele que apresenta duas ou mais orações em sua formação. Veja: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Acordem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logo, porque o café já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está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mesa!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(02 verbos = 02 orações)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Depois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tomarem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café,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escovem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dentes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arrumem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 para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passearmos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pela cidade.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(04 verbos = 04 orações)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período composto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subdivide-se 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coordenação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subordinação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Período composto por coordenação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orações são independentes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aluno fez o dever e mostrou ao professor.</w:t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(primeira oração)        (segunda oração)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Período composto por subordinação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uma oração é principal e a outra é dependente.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aluno fez o dever | para que pudesse mostrar ao professor.</w:t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(Oração principal)             (Oração subordinada adverbial final)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Exercícios: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Observe as frases abaixo, circule os verbos e classifique-as em "frase não oracional", "período simples" e "período composto: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Que roupa legal!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Tristes, os dias nublados...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Assisto a este programa há dez anos.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O filho compreende o olhar de um pai.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Fogo!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Será possível conversarmos agora?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 falar demais compromete a verdade.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Que tristeza.</w:t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Una os períodos simples abaixo e transforme-os em períodos compostos. Para isso, você utilizará palavras ou expressões que conectarão, unirão as duas orações. Essas palavras são chamadas de conectores e estão no quadro a seguir para que você escolha uma para cada situação: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7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"/>
        <w:tblGridChange w:id="0">
          <w:tblGrid>
            <w:gridCol w:w="10204.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line="36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Porque – logo que – apesar – então – porém - logo – segundo – quando - e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Eu estava na sala. Ele entrou.</w:t>
      </w:r>
    </w:p>
    <w:p w:rsidR="00000000" w:rsidDel="00000000" w:rsidP="00000000" w:rsidRDefault="00000000" w:rsidRPr="00000000" w14:paraId="00000034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Consegui estudar tudo. Fiz uma ótima prova.</w:t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Estudei tanto. Não consegui fazer a prova toda.</w:t>
      </w:r>
    </w:p>
    <w:p w:rsidR="00000000" w:rsidDel="00000000" w:rsidP="00000000" w:rsidRDefault="00000000" w:rsidRPr="00000000" w14:paraId="00000038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Estudei muito. Preciso de uma ótima nota!</w:t>
      </w:r>
    </w:p>
    <w:p w:rsidR="00000000" w:rsidDel="00000000" w:rsidP="00000000" w:rsidRDefault="00000000" w:rsidRPr="00000000" w14:paraId="0000003A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Os jornais anunciaram. O Cruzeiro ganhou o campeonato.</w:t>
      </w:r>
    </w:p>
    <w:p w:rsidR="00000000" w:rsidDel="00000000" w:rsidP="00000000" w:rsidRDefault="00000000" w:rsidRPr="00000000" w14:paraId="0000003C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Recebeu o dinheiro. Depositou tudo rápido.</w:t>
      </w:r>
    </w:p>
    <w:p w:rsidR="00000000" w:rsidDel="00000000" w:rsidP="00000000" w:rsidRDefault="00000000" w:rsidRPr="00000000" w14:paraId="0000003E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F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Não sabia onde era a rua. Chegou lá sem problemas.</w:t>
      </w:r>
    </w:p>
    <w:p w:rsidR="00000000" w:rsidDel="00000000" w:rsidP="00000000" w:rsidRDefault="00000000" w:rsidRPr="00000000" w14:paraId="00000040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Comprou o caderno. Entregou-o para o filho.</w:t>
      </w:r>
    </w:p>
    <w:p w:rsidR="00000000" w:rsidDel="00000000" w:rsidP="00000000" w:rsidRDefault="00000000" w:rsidRPr="00000000" w14:paraId="00000042">
      <w:pPr>
        <w:shd w:fill="ffffff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-141.73228346456688" w:right="-146.4566929133849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0.3937007874016" w:top="850.3937007874016" w:left="850.3937007874016" w:right="850.3937007874016" w:header="708" w:footer="708"/>
      <w:cols w:equalWidth="0" w:num="1">
        <w:col w:space="0" w:w="10204.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411480</wp:posOffset>
          </wp:positionV>
          <wp:extent cx="2802773" cy="682323"/>
          <wp:effectExtent b="0" l="0" r="0" t="0"/>
          <wp:wrapSquare wrapText="bothSides" distB="0" distT="0" distL="114300" distR="114300"/>
          <wp:docPr descr="IFSul oferta mais de 10 mil vagas para cursos de qualificação profissional  a distância - RIO GRANDE TEM" id="32" name="image1.png"/>
          <a:graphic>
            <a:graphicData uri="http://schemas.openxmlformats.org/drawingml/2006/picture">
              <pic:pic>
                <pic:nvPicPr>
                  <pic:cNvPr descr="IFSul oferta mais de 10 mil vagas para cursos de qualificação profissional  a distância - RIO GRANDE TEM" id="0" name="image1.png"/>
                  <pic:cNvPicPr preferRelativeResize="0"/>
                </pic:nvPicPr>
                <pic:blipFill>
                  <a:blip r:embed="rId1"/>
                  <a:srcRect b="27784" l="0" r="0" t="28402"/>
                  <a:stretch>
                    <a:fillRect/>
                  </a:stretch>
                </pic:blipFill>
                <pic:spPr>
                  <a:xfrm>
                    <a:off x="0" y="0"/>
                    <a:ext cx="2802773" cy="6823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333333"/>
        <w:sz w:val="21"/>
        <w:szCs w:val="21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Curso: 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Técnico em Mecânica (TM)</w:t>
    </w:r>
  </w:p>
  <w:p w:rsidR="00000000" w:rsidDel="00000000" w:rsidP="00000000" w:rsidRDefault="00000000" w:rsidRPr="00000000" w14:paraId="00000045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Turma: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4N1</w:t>
    </w:r>
  </w:p>
  <w:p w:rsidR="00000000" w:rsidDel="00000000" w:rsidP="00000000" w:rsidRDefault="00000000" w:rsidRPr="00000000" w14:paraId="00000046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Disciplina: 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Redação Técnica e Expressão Oral II</w:t>
    </w:r>
  </w:p>
  <w:p w:rsidR="00000000" w:rsidDel="00000000" w:rsidP="00000000" w:rsidRDefault="00000000" w:rsidRPr="00000000" w14:paraId="00000047">
    <w:pPr>
      <w:shd w:fill="ffffff" w:val="clear"/>
      <w:tabs>
        <w:tab w:val="center" w:leader="none" w:pos="4252"/>
        <w:tab w:val="right" w:leader="none" w:pos="9489"/>
      </w:tabs>
      <w:spacing w:after="160" w:lineRule="auto"/>
      <w:ind w:left="0" w:right="-125.66929133858139" w:firstLine="0"/>
      <w:jc w:val="right"/>
      <w:rPr>
        <w:rFonts w:ascii="Arial" w:cs="Arial" w:eastAsia="Arial" w:hAnsi="Arial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0"/>
        <w:szCs w:val="20"/>
        <w:rtl w:val="0"/>
      </w:rPr>
      <w:t xml:space="preserve">                                       Professora:</w:t>
    </w:r>
    <w:r w:rsidDel="00000000" w:rsidR="00000000" w:rsidRPr="00000000">
      <w:rPr>
        <w:rFonts w:ascii="Arial" w:cs="Arial" w:eastAsia="Arial" w:hAnsi="Arial"/>
        <w:color w:val="333333"/>
        <w:sz w:val="20"/>
        <w:szCs w:val="20"/>
        <w:rtl w:val="0"/>
      </w:rPr>
      <w:t xml:space="preserve"> Mariana Klafke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567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0"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7723"/>
  </w:style>
  <w:style w:type="paragraph" w:styleId="Ttulo1">
    <w:name w:val="heading 1"/>
    <w:basedOn w:val="Normal"/>
    <w:link w:val="Ttulo1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15B99"/>
    <w:pPr>
      <w:spacing w:after="100" w:afterAutospacing="1" w:before="100" w:beforeAutospacing="1"/>
      <w:ind w:left="0" w:firstLine="0"/>
      <w:jc w:val="left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F047F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D15B9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15B99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15B99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 w:val="1"/>
    <w:rsid w:val="00D15B99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D15B99"/>
    <w:rPr>
      <w:color w:val="0000ff"/>
      <w:u w:val="single"/>
    </w:rPr>
  </w:style>
  <w:style w:type="paragraph" w:styleId="z--m-none" w:customStyle="1">
    <w:name w:val="z--m-none"/>
    <w:basedOn w:val="Normal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D15B99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desc" w:customStyle="1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15B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15B9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75AC7"/>
  </w:style>
  <w:style w:type="paragraph" w:styleId="Rodap">
    <w:name w:val="footer"/>
    <w:basedOn w:val="Normal"/>
    <w:link w:val="RodapChar"/>
    <w:uiPriority w:val="99"/>
    <w:semiHidden w:val="1"/>
    <w:unhideWhenUsed w:val="1"/>
    <w:rsid w:val="00F75AC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75AC7"/>
  </w:style>
  <w:style w:type="table" w:styleId="Tabelacomgrade">
    <w:name w:val="Table Grid"/>
    <w:basedOn w:val="Tabelanormal"/>
    <w:uiPriority w:val="59"/>
    <w:rsid w:val="008A102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basedOn w:val="Fontepargpadro"/>
    <w:link w:val="Ttulo4"/>
    <w:uiPriority w:val="9"/>
    <w:rsid w:val="00F047F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menu-image-title" w:customStyle="1">
    <w:name w:val="menu-image-title"/>
    <w:basedOn w:val="Fontepargpadro"/>
    <w:rsid w:val="00FC1B74"/>
  </w:style>
  <w:style w:type="character" w:styleId="td-nr-views-15528" w:customStyle="1">
    <w:name w:val="td-nr-views-15528"/>
    <w:basedOn w:val="Fontepargpadro"/>
    <w:rsid w:val="00441814"/>
  </w:style>
  <w:style w:type="character" w:styleId="td-pulldown-size" w:customStyle="1">
    <w:name w:val="td-pulldown-size"/>
    <w:basedOn w:val="Fontepargpadro"/>
    <w:rsid w:val="00441814"/>
  </w:style>
  <w:style w:type="character" w:styleId="td-post-date" w:customStyle="1">
    <w:name w:val="td-post-date"/>
    <w:basedOn w:val="Fontepargpadro"/>
    <w:rsid w:val="00441814"/>
  </w:style>
  <w:style w:type="paragraph" w:styleId="tmzr-el" w:customStyle="1">
    <w:name w:val="tmzr-el"/>
    <w:basedOn w:val="Normal"/>
    <w:rsid w:val="00441814"/>
    <w:pPr>
      <w:spacing w:after="100" w:afterAutospacing="1" w:before="100" w:beforeAutospacing="1"/>
      <w:ind w:left="0" w:firstLine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44181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yperlink" Target="https://diogoprofessor.blogspot.com/2020/03/aula-sobre-periodo-simples-e-periodo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QO4+SJEG3Ixnhpz3t0Uj4D+FA==">CgMxLjAyDmguY3BiczZtZm8zdHh6Mg5oLjF4Y3dvcW45bTFvNDgAciExbERJX0dWTVBHWHh5b1dGTGR5TWw5eUo4c2V5VElJZnA=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2022-09-15T19:38:00Z</dcterms:created>
  <dc:creator>PICMEL-PC</dc:creator>
</cp:coreProperties>
</file>