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CEB0" w14:textId="77777777" w:rsidR="00483D4E" w:rsidRDefault="00000000">
      <w:pPr>
        <w:pStyle w:val="Corpodetexto"/>
        <w:jc w:val="center"/>
      </w:pPr>
      <w:r>
        <w:rPr>
          <w:noProof/>
        </w:rPr>
        <w:drawing>
          <wp:inline distT="0" distB="0" distL="114300" distR="114300" wp14:anchorId="660C6D71" wp14:editId="05CF826A">
            <wp:extent cx="3667125" cy="1043305"/>
            <wp:effectExtent l="0" t="0" r="952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7"/>
                    <a:srcRect b="42653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18FE" w14:textId="77777777" w:rsidR="00483D4E" w:rsidRDefault="00483D4E">
      <w:pPr>
        <w:pStyle w:val="Corpodetexto"/>
      </w:pPr>
    </w:p>
    <w:p w14:paraId="168CA710" w14:textId="77777777" w:rsidR="00483D4E" w:rsidRDefault="00483D4E">
      <w:pPr>
        <w:pStyle w:val="Corpodetexto"/>
      </w:pPr>
    </w:p>
    <w:p w14:paraId="2CF1BBAC" w14:textId="77777777" w:rsidR="00483D4E" w:rsidRDefault="00483D4E">
      <w:pPr>
        <w:pStyle w:val="Corpodetexto"/>
      </w:pPr>
    </w:p>
    <w:p w14:paraId="50B98B6D" w14:textId="77777777" w:rsidR="00483D4E" w:rsidRDefault="00483D4E">
      <w:pPr>
        <w:pStyle w:val="Corpodetexto"/>
      </w:pPr>
    </w:p>
    <w:p w14:paraId="7926BB8C" w14:textId="77777777" w:rsidR="00483D4E" w:rsidRDefault="00483D4E">
      <w:pPr>
        <w:pStyle w:val="Corpodetexto"/>
      </w:pPr>
    </w:p>
    <w:p w14:paraId="5DF5D9BA" w14:textId="77777777" w:rsidR="00483D4E" w:rsidRDefault="00483D4E">
      <w:pPr>
        <w:pStyle w:val="Corpodetexto"/>
      </w:pPr>
    </w:p>
    <w:p w14:paraId="3BAE95C1" w14:textId="77777777" w:rsidR="00483D4E" w:rsidRDefault="00483D4E">
      <w:pPr>
        <w:pStyle w:val="Corpodetexto"/>
      </w:pPr>
    </w:p>
    <w:p w14:paraId="33B3D725" w14:textId="77777777" w:rsidR="00483D4E" w:rsidRDefault="00483D4E">
      <w:pPr>
        <w:pStyle w:val="Corpodetexto"/>
      </w:pPr>
    </w:p>
    <w:p w14:paraId="15516B9A" w14:textId="77777777" w:rsidR="00483D4E" w:rsidRDefault="00483D4E">
      <w:pPr>
        <w:pStyle w:val="Corpodetexto"/>
      </w:pPr>
    </w:p>
    <w:p w14:paraId="6F99BF85" w14:textId="77777777" w:rsidR="00483D4E" w:rsidRDefault="00483D4E">
      <w:pPr>
        <w:pStyle w:val="Corpodetexto"/>
        <w:spacing w:before="5"/>
        <w:rPr>
          <w:sz w:val="23"/>
        </w:rPr>
      </w:pPr>
    </w:p>
    <w:p w14:paraId="78554394" w14:textId="77777777" w:rsidR="00483D4E" w:rsidRDefault="00000000">
      <w:pPr>
        <w:pStyle w:val="Corpodetexto"/>
        <w:jc w:val="center"/>
        <w:rPr>
          <w:rFonts w:ascii="Arial"/>
          <w:b/>
          <w:sz w:val="26"/>
          <w:lang w:val="pt-BR"/>
        </w:rPr>
      </w:pPr>
      <w:r>
        <w:rPr>
          <w:rFonts w:ascii="Arial"/>
          <w:b/>
          <w:sz w:val="26"/>
          <w:lang w:val="pt-BR"/>
        </w:rPr>
        <w:t>ROS</w:t>
      </w:r>
      <w:r>
        <w:rPr>
          <w:rFonts w:ascii="Arial"/>
          <w:b/>
          <w:sz w:val="26"/>
          <w:lang w:val="pt-BR"/>
        </w:rPr>
        <w:t>Â</w:t>
      </w:r>
      <w:r>
        <w:rPr>
          <w:rFonts w:ascii="Arial"/>
          <w:b/>
          <w:sz w:val="26"/>
          <w:lang w:val="pt-BR"/>
        </w:rPr>
        <w:t>NGELA FRAGA MACHADO</w:t>
      </w:r>
    </w:p>
    <w:p w14:paraId="7A0E851D" w14:textId="77777777" w:rsidR="00483D4E" w:rsidRDefault="00483D4E">
      <w:pPr>
        <w:pStyle w:val="Corpodetexto"/>
        <w:rPr>
          <w:rFonts w:ascii="Arial"/>
          <w:b/>
          <w:sz w:val="26"/>
        </w:rPr>
      </w:pPr>
    </w:p>
    <w:p w14:paraId="1A15AF96" w14:textId="77777777" w:rsidR="00483D4E" w:rsidRDefault="00483D4E">
      <w:pPr>
        <w:pStyle w:val="Corpodetexto"/>
        <w:rPr>
          <w:rFonts w:ascii="Arial"/>
          <w:b/>
          <w:sz w:val="26"/>
        </w:rPr>
      </w:pPr>
    </w:p>
    <w:p w14:paraId="4CFDBF52" w14:textId="77777777" w:rsidR="00483D4E" w:rsidRDefault="00483D4E">
      <w:pPr>
        <w:pStyle w:val="Corpodetexto"/>
        <w:rPr>
          <w:rFonts w:ascii="Arial"/>
          <w:b/>
          <w:sz w:val="26"/>
        </w:rPr>
      </w:pPr>
    </w:p>
    <w:p w14:paraId="3DA17E9C" w14:textId="77777777" w:rsidR="00483D4E" w:rsidRDefault="00483D4E">
      <w:pPr>
        <w:pStyle w:val="Corpodetexto"/>
        <w:rPr>
          <w:rFonts w:ascii="Arial"/>
          <w:b/>
          <w:sz w:val="26"/>
        </w:rPr>
      </w:pPr>
    </w:p>
    <w:p w14:paraId="77830DFF" w14:textId="77777777" w:rsidR="00483D4E" w:rsidRDefault="00483D4E">
      <w:pPr>
        <w:pStyle w:val="Corpodetexto"/>
        <w:rPr>
          <w:rFonts w:ascii="Arial"/>
          <w:b/>
          <w:sz w:val="26"/>
        </w:rPr>
      </w:pPr>
    </w:p>
    <w:p w14:paraId="79BCDBFB" w14:textId="77777777" w:rsidR="00483D4E" w:rsidRDefault="00483D4E">
      <w:pPr>
        <w:pStyle w:val="Corpodetexto"/>
        <w:rPr>
          <w:rFonts w:ascii="Arial"/>
          <w:b/>
          <w:sz w:val="26"/>
        </w:rPr>
      </w:pPr>
    </w:p>
    <w:p w14:paraId="5D501F32" w14:textId="77777777" w:rsidR="00483D4E" w:rsidRDefault="00483D4E">
      <w:pPr>
        <w:pStyle w:val="Corpodetexto"/>
        <w:rPr>
          <w:rFonts w:ascii="Arial"/>
          <w:b/>
          <w:sz w:val="26"/>
        </w:rPr>
      </w:pPr>
    </w:p>
    <w:p w14:paraId="65C9BA79" w14:textId="77777777" w:rsidR="00483D4E" w:rsidRDefault="00483D4E">
      <w:pPr>
        <w:pStyle w:val="Corpodetexto"/>
        <w:rPr>
          <w:rFonts w:ascii="Arial"/>
          <w:b/>
          <w:sz w:val="26"/>
        </w:rPr>
      </w:pPr>
    </w:p>
    <w:p w14:paraId="070390B9" w14:textId="77777777" w:rsidR="00483D4E" w:rsidRDefault="00000000">
      <w:pPr>
        <w:pStyle w:val="Corpodetexto"/>
        <w:spacing w:before="1"/>
        <w:jc w:val="center"/>
        <w:rPr>
          <w:rFonts w:ascii="Arial"/>
          <w:b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</w:rPr>
        <w:t>EDUCAÇÃO EMPREENDEDORA COMO FERRAMENTA DE DESENVOLVIMENTO</w:t>
      </w:r>
      <w:r>
        <w:rPr>
          <w:rFonts w:ascii="Arial" w:hAnsi="Arial" w:cs="Arial"/>
          <w:sz w:val="28"/>
          <w:szCs w:val="28"/>
          <w:lang w:val="pt-BR"/>
        </w:rPr>
        <w:t xml:space="preserve"> NA ESCOLA PÚBLICA</w:t>
      </w:r>
    </w:p>
    <w:p w14:paraId="2ED3B7BD" w14:textId="77777777" w:rsidR="00483D4E" w:rsidRDefault="00483D4E">
      <w:pPr>
        <w:pStyle w:val="Corpodetexto"/>
        <w:rPr>
          <w:sz w:val="26"/>
        </w:rPr>
      </w:pPr>
    </w:p>
    <w:p w14:paraId="0B3C9FC9" w14:textId="77777777" w:rsidR="00483D4E" w:rsidRDefault="00483D4E">
      <w:pPr>
        <w:pStyle w:val="Corpodetexto"/>
        <w:rPr>
          <w:sz w:val="26"/>
        </w:rPr>
      </w:pPr>
    </w:p>
    <w:p w14:paraId="2FCA987E" w14:textId="77777777" w:rsidR="00483D4E" w:rsidRDefault="00483D4E">
      <w:pPr>
        <w:pStyle w:val="Corpodetexto"/>
        <w:rPr>
          <w:sz w:val="26"/>
        </w:rPr>
      </w:pPr>
    </w:p>
    <w:p w14:paraId="0A48F5A4" w14:textId="77777777" w:rsidR="00483D4E" w:rsidRDefault="00483D4E">
      <w:pPr>
        <w:pStyle w:val="Corpodetexto"/>
        <w:rPr>
          <w:sz w:val="26"/>
        </w:rPr>
      </w:pPr>
    </w:p>
    <w:p w14:paraId="2C043C37" w14:textId="77777777" w:rsidR="00483D4E" w:rsidRDefault="00483D4E">
      <w:pPr>
        <w:pStyle w:val="Corpodetexto"/>
        <w:rPr>
          <w:sz w:val="26"/>
        </w:rPr>
      </w:pPr>
    </w:p>
    <w:p w14:paraId="3986E731" w14:textId="77777777" w:rsidR="00483D4E" w:rsidRDefault="00483D4E">
      <w:pPr>
        <w:pStyle w:val="Corpodetexto"/>
        <w:rPr>
          <w:sz w:val="26"/>
        </w:rPr>
      </w:pPr>
    </w:p>
    <w:p w14:paraId="07601B25" w14:textId="77777777" w:rsidR="00483D4E" w:rsidRDefault="00483D4E">
      <w:pPr>
        <w:pStyle w:val="Corpodetexto"/>
        <w:rPr>
          <w:sz w:val="26"/>
        </w:rPr>
      </w:pPr>
    </w:p>
    <w:p w14:paraId="0CFE13D7" w14:textId="77777777" w:rsidR="00483D4E" w:rsidRDefault="00483D4E">
      <w:pPr>
        <w:pStyle w:val="Corpodetexto"/>
        <w:rPr>
          <w:sz w:val="26"/>
        </w:rPr>
      </w:pPr>
    </w:p>
    <w:p w14:paraId="0A4BD7D4" w14:textId="77777777" w:rsidR="00483D4E" w:rsidRDefault="00483D4E">
      <w:pPr>
        <w:pStyle w:val="Corpodetexto"/>
        <w:rPr>
          <w:sz w:val="26"/>
        </w:rPr>
      </w:pPr>
    </w:p>
    <w:p w14:paraId="1AA3A6C0" w14:textId="77777777" w:rsidR="00483D4E" w:rsidRDefault="00483D4E">
      <w:pPr>
        <w:pStyle w:val="Corpodetexto"/>
        <w:rPr>
          <w:sz w:val="26"/>
        </w:rPr>
      </w:pPr>
    </w:p>
    <w:p w14:paraId="1340D936" w14:textId="77777777" w:rsidR="00483D4E" w:rsidRDefault="00483D4E">
      <w:pPr>
        <w:pStyle w:val="Corpodetexto"/>
        <w:rPr>
          <w:sz w:val="26"/>
        </w:rPr>
      </w:pPr>
    </w:p>
    <w:p w14:paraId="39D9AEB4" w14:textId="77777777" w:rsidR="00483D4E" w:rsidRDefault="00483D4E">
      <w:pPr>
        <w:pStyle w:val="Corpodetexto"/>
        <w:rPr>
          <w:sz w:val="26"/>
        </w:rPr>
      </w:pPr>
    </w:p>
    <w:p w14:paraId="6F10112B" w14:textId="77777777" w:rsidR="00483D4E" w:rsidRDefault="00483D4E">
      <w:pPr>
        <w:pStyle w:val="Corpodetexto"/>
        <w:rPr>
          <w:sz w:val="26"/>
        </w:rPr>
      </w:pPr>
    </w:p>
    <w:p w14:paraId="566FA065" w14:textId="77777777" w:rsidR="00483D4E" w:rsidRDefault="00483D4E">
      <w:pPr>
        <w:pStyle w:val="Corpodetexto"/>
        <w:rPr>
          <w:sz w:val="26"/>
        </w:rPr>
      </w:pPr>
    </w:p>
    <w:p w14:paraId="1369339D" w14:textId="77777777" w:rsidR="00483D4E" w:rsidRDefault="00483D4E">
      <w:pPr>
        <w:pStyle w:val="Corpodetexto"/>
        <w:rPr>
          <w:sz w:val="26"/>
        </w:rPr>
      </w:pPr>
    </w:p>
    <w:p w14:paraId="45EDB73F" w14:textId="77777777" w:rsidR="00483D4E" w:rsidRDefault="00483D4E">
      <w:pPr>
        <w:pStyle w:val="Corpodetexto"/>
        <w:rPr>
          <w:sz w:val="26"/>
        </w:rPr>
      </w:pPr>
    </w:p>
    <w:p w14:paraId="4B9BC1FB" w14:textId="77777777" w:rsidR="00483D4E" w:rsidRDefault="00483D4E">
      <w:pPr>
        <w:pStyle w:val="Corpodetexto"/>
        <w:rPr>
          <w:sz w:val="26"/>
        </w:rPr>
      </w:pPr>
    </w:p>
    <w:p w14:paraId="316D88B6" w14:textId="77777777" w:rsidR="00483D4E" w:rsidRDefault="00483D4E">
      <w:pPr>
        <w:pStyle w:val="Corpodetexto"/>
        <w:rPr>
          <w:sz w:val="26"/>
        </w:rPr>
      </w:pPr>
    </w:p>
    <w:p w14:paraId="52226F61" w14:textId="77777777" w:rsidR="00483D4E" w:rsidRDefault="00483D4E">
      <w:pPr>
        <w:pStyle w:val="Corpodetexto"/>
        <w:rPr>
          <w:sz w:val="26"/>
        </w:rPr>
      </w:pPr>
    </w:p>
    <w:p w14:paraId="0E17BE19" w14:textId="77777777" w:rsidR="00483D4E" w:rsidRDefault="00483D4E">
      <w:pPr>
        <w:pStyle w:val="Corpodetexto"/>
        <w:spacing w:before="2"/>
        <w:rPr>
          <w:sz w:val="23"/>
        </w:rPr>
      </w:pPr>
    </w:p>
    <w:p w14:paraId="3FE4811A" w14:textId="77777777" w:rsidR="00483D4E" w:rsidRDefault="00000000">
      <w:pPr>
        <w:pStyle w:val="Corpodetexto"/>
        <w:ind w:left="689" w:right="454"/>
        <w:jc w:val="center"/>
        <w:rPr>
          <w:lang w:val="pt-BR"/>
        </w:rPr>
        <w:sectPr w:rsidR="00483D4E">
          <w:type w:val="continuous"/>
          <w:pgSz w:w="11910" w:h="16840"/>
          <w:pgMar w:top="1320" w:right="680" w:bottom="280" w:left="1020" w:header="720" w:footer="720" w:gutter="0"/>
          <w:cols w:space="720"/>
        </w:sectPr>
      </w:pPr>
      <w:r>
        <w:rPr>
          <w:lang w:val="pt-BR"/>
        </w:rPr>
        <w:t xml:space="preserve">Passo Fundo </w:t>
      </w:r>
      <w:r>
        <w:t>-</w:t>
      </w:r>
      <w:r>
        <w:rPr>
          <w:spacing w:val="1"/>
        </w:rPr>
        <w:t xml:space="preserve"> </w:t>
      </w:r>
      <w:r>
        <w:t xml:space="preserve">RS, </w:t>
      </w:r>
      <w:r>
        <w:rPr>
          <w:lang w:val="pt-BR"/>
        </w:rPr>
        <w:t>Agosto de 2024.</w:t>
      </w:r>
    </w:p>
    <w:p w14:paraId="3C3988E1" w14:textId="77777777" w:rsidR="00483D4E" w:rsidRDefault="00483D4E">
      <w:pPr>
        <w:pStyle w:val="Ttulo1"/>
        <w:spacing w:before="69"/>
        <w:ind w:left="0" w:right="462"/>
        <w:jc w:val="both"/>
      </w:pPr>
    </w:p>
    <w:p w14:paraId="0644EFB1" w14:textId="77777777" w:rsidR="00483D4E" w:rsidRDefault="00483D4E">
      <w:pPr>
        <w:pStyle w:val="Ttulo1"/>
        <w:spacing w:before="69"/>
        <w:ind w:left="687" w:right="462"/>
        <w:jc w:val="center"/>
      </w:pPr>
    </w:p>
    <w:p w14:paraId="1DAC0583" w14:textId="77777777" w:rsidR="00483D4E" w:rsidRDefault="00483D4E">
      <w:pPr>
        <w:pStyle w:val="Corpodetexto"/>
        <w:spacing w:before="7"/>
        <w:rPr>
          <w:rFonts w:ascii="Calibri"/>
          <w:sz w:val="22"/>
        </w:rPr>
      </w:pPr>
    </w:p>
    <w:p w14:paraId="6B5C2C82" w14:textId="77777777" w:rsidR="00483D4E" w:rsidRDefault="00483D4E">
      <w:pPr>
        <w:pStyle w:val="Corpodetexto"/>
        <w:spacing w:before="7"/>
        <w:rPr>
          <w:rFonts w:ascii="Calibri"/>
          <w:sz w:val="22"/>
        </w:rPr>
      </w:pPr>
    </w:p>
    <w:p w14:paraId="4A2460BA" w14:textId="77777777" w:rsidR="00483D4E" w:rsidRDefault="00483D4E">
      <w:pPr>
        <w:pStyle w:val="Corpodetexto"/>
        <w:spacing w:before="7"/>
        <w:rPr>
          <w:rFonts w:ascii="Calibri"/>
          <w:sz w:val="22"/>
        </w:rPr>
      </w:pPr>
    </w:p>
    <w:p w14:paraId="709F8FD1" w14:textId="77777777" w:rsidR="00483D4E" w:rsidRDefault="00000000">
      <w:pPr>
        <w:pStyle w:val="Ttulo1"/>
        <w:numPr>
          <w:ilvl w:val="0"/>
          <w:numId w:val="1"/>
        </w:numPr>
        <w:tabs>
          <w:tab w:val="left" w:pos="1107"/>
          <w:tab w:val="left" w:pos="1108"/>
        </w:tabs>
        <w:ind w:hanging="429"/>
        <w:jc w:val="left"/>
      </w:pPr>
      <w:bookmarkStart w:id="0" w:name="_TOC_250025"/>
      <w:bookmarkEnd w:id="0"/>
      <w:r>
        <w:t>INTRODUÇÃO</w:t>
      </w:r>
    </w:p>
    <w:p w14:paraId="345D335F" w14:textId="77777777" w:rsidR="00483D4E" w:rsidRDefault="00483D4E">
      <w:pPr>
        <w:pStyle w:val="Ttulo1"/>
        <w:tabs>
          <w:tab w:val="left" w:pos="1107"/>
          <w:tab w:val="left" w:pos="1108"/>
        </w:tabs>
        <w:ind w:left="678"/>
      </w:pPr>
    </w:p>
    <w:p w14:paraId="76889375" w14:textId="77777777" w:rsidR="00483D4E" w:rsidRDefault="00000000">
      <w:pPr>
        <w:pStyle w:val="Ttulo1"/>
        <w:tabs>
          <w:tab w:val="left" w:pos="1107"/>
          <w:tab w:val="left" w:pos="1108"/>
        </w:tabs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  <w:lang w:val="pt-BR"/>
        </w:rPr>
        <w:tab/>
        <w:t>Depois da queda</w:t>
      </w:r>
      <w:r>
        <w:rPr>
          <w:b w:val="0"/>
          <w:bCs w:val="0"/>
        </w:rPr>
        <w:t xml:space="preserve"> do Muro de Berlim, em 1989,</w:t>
      </w:r>
      <w:r>
        <w:rPr>
          <w:b w:val="0"/>
          <w:bCs w:val="0"/>
          <w:lang w:val="pt-BR"/>
        </w:rPr>
        <w:t xml:space="preserve"> intensifica-se</w:t>
      </w:r>
      <w:r>
        <w:rPr>
          <w:b w:val="0"/>
          <w:bCs w:val="0"/>
        </w:rPr>
        <w:t xml:space="preserve"> o processo de Revolução Industrial, iniciado no século XIX, e </w:t>
      </w:r>
      <w:r>
        <w:rPr>
          <w:b w:val="0"/>
          <w:bCs w:val="0"/>
          <w:lang w:val="pt-BR"/>
        </w:rPr>
        <w:t>estabelece</w:t>
      </w:r>
      <w:r>
        <w:rPr>
          <w:b w:val="0"/>
          <w:bCs w:val="0"/>
        </w:rPr>
        <w:t xml:space="preserve">-se, em escala global, a </w:t>
      </w:r>
      <w:r>
        <w:rPr>
          <w:b w:val="0"/>
          <w:bCs w:val="0"/>
          <w:lang w:val="pt-BR"/>
        </w:rPr>
        <w:t xml:space="preserve">preponderância </w:t>
      </w:r>
      <w:r>
        <w:rPr>
          <w:b w:val="0"/>
          <w:bCs w:val="0"/>
        </w:rPr>
        <w:t xml:space="preserve">do sistema capitalista e seus desdobramentos nas relações entre os indivíduos e o trabalho. </w:t>
      </w:r>
      <w:r>
        <w:rPr>
          <w:b w:val="0"/>
          <w:bCs w:val="0"/>
          <w:lang w:val="pt-BR"/>
        </w:rPr>
        <w:t>Posteriormente</w:t>
      </w:r>
      <w:r>
        <w:rPr>
          <w:b w:val="0"/>
          <w:bCs w:val="0"/>
        </w:rPr>
        <w:t xml:space="preserve">, em função da disseminação e predomínio das novas tecnologias na vida da sociedade, tais como a informática, a cibernética, a robótica e mídias digitais, a </w:t>
      </w:r>
      <w:r>
        <w:rPr>
          <w:rFonts w:eastAsia="SimSun"/>
          <w:b w:val="0"/>
          <w:bCs w:val="0"/>
        </w:rPr>
        <w:t>oferta de empregos e as oportunidades profissionais diminuem devido às novas exigências em relação à formação para o trabalho.</w:t>
      </w:r>
      <w:r>
        <w:rPr>
          <w:b w:val="0"/>
          <w:bCs w:val="0"/>
        </w:rPr>
        <w:t xml:space="preserve">  </w:t>
      </w:r>
      <w:r>
        <w:rPr>
          <w:rFonts w:eastAsia="SimSun"/>
          <w:b w:val="0"/>
          <w:bCs w:val="0"/>
        </w:rPr>
        <w:t>Em função da expansão do acesso ao conhecimento e às informações, impulsionada pelo</w:t>
      </w:r>
      <w:r>
        <w:rPr>
          <w:b w:val="0"/>
          <w:bCs w:val="0"/>
        </w:rPr>
        <w:t xml:space="preserve"> processo de globalização, a escola passa a incorporar outras funções para além da escolarização – nos moldes tradicionais.</w:t>
      </w:r>
      <w:r>
        <w:rPr>
          <w:b w:val="0"/>
          <w:bCs w:val="0"/>
          <w:lang w:val="pt-BR"/>
        </w:rPr>
        <w:t xml:space="preserve"> </w:t>
      </w:r>
      <w:r>
        <w:rPr>
          <w:rFonts w:eastAsia="SimSun"/>
          <w:b w:val="0"/>
          <w:bCs w:val="0"/>
        </w:rPr>
        <w:t>Pressionada pela nova demanda por formação voltada para o trabalho, a escola adota compromissos e tarefas alinhados às exigências do mercado global. Essas demandas incluem a necessidade de formar trabalhadores mais autônomos, capazes de trabalhar em equipe e de aprender e se adaptar a situações novas e complexas. Em resposta a essas mudanças e às diretrizes liberais, surge a Educação Empreendedora como uma solução para reduzir a discrepância entre as exigências do mercado de trabalho e a formação dos indivíduos. Assim, a formação em empreendedorismo se torna essencial para preparar cidadãos alinhados às necessidades da sociedade global.</w:t>
      </w:r>
      <w:r>
        <w:rPr>
          <w:b w:val="0"/>
          <w:bCs w:val="0"/>
        </w:rPr>
        <w:t xml:space="preserve"> Dolabela (2003, p. 83) acrescenta, “a construção do conhecimento parte de situações reais capazes de criar vínculos naturais entre os conhecimentos anteriores e os novos conhecimentos do aluno”. </w:t>
      </w:r>
    </w:p>
    <w:p w14:paraId="708DE86F" w14:textId="77777777" w:rsidR="00483D4E" w:rsidRDefault="00000000">
      <w:pPr>
        <w:pStyle w:val="NormalWeb"/>
        <w:spacing w:beforeAutospacing="0" w:afterAutospacing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empreendedorismo, reconhecido como um motor essencial para o crescimento econômico e a inovação, tem desempenhado um papel crucial no desenvolvimento das nações globalmente. No Brasil, a promoção do empreendedorismo se destaca como uma prioridade governamental, evidenciada por políticas públicas direcionadas a fortalecer a cultura empreendedora e a acelerar o desenvolvimento econômico do país.</w:t>
      </w:r>
    </w:p>
    <w:p w14:paraId="0F1AF120" w14:textId="77777777" w:rsidR="00483D4E" w:rsidRDefault="00000000">
      <w:pPr>
        <w:pStyle w:val="Ttulo1"/>
        <w:tabs>
          <w:tab w:val="left" w:pos="1107"/>
          <w:tab w:val="left" w:pos="1108"/>
        </w:tabs>
        <w:spacing w:line="360" w:lineRule="auto"/>
        <w:ind w:left="18" w:firstLineChars="275" w:firstLine="660"/>
        <w:jc w:val="both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>A educação empreendedora tem se afirmado como uma estratégia essencial para o desenvolvimento educacional e social, especialmente em contextos escolares onde a inovação e a criação de novas oportunidades de aprendizado são fundamentais para preparar os estudantes para os desafios futuros.</w:t>
      </w:r>
      <w:r>
        <w:rPr>
          <w:rFonts w:eastAsia="SimSun"/>
          <w:b w:val="0"/>
          <w:bCs w:val="0"/>
          <w:lang w:val="pt-BR"/>
        </w:rPr>
        <w:t xml:space="preserve"> </w:t>
      </w:r>
      <w:r>
        <w:rPr>
          <w:rFonts w:eastAsia="SimSun"/>
          <w:b w:val="0"/>
          <w:bCs w:val="0"/>
        </w:rPr>
        <w:t>Dolabela (200</w:t>
      </w:r>
      <w:r>
        <w:rPr>
          <w:rFonts w:eastAsia="SimSun"/>
          <w:b w:val="0"/>
          <w:bCs w:val="0"/>
          <w:lang w:val="pt-BR"/>
        </w:rPr>
        <w:t>8</w:t>
      </w:r>
      <w:r>
        <w:rPr>
          <w:rFonts w:eastAsia="SimSun"/>
          <w:b w:val="0"/>
          <w:bCs w:val="0"/>
        </w:rPr>
        <w:t xml:space="preserve">, p. </w:t>
      </w:r>
      <w:r>
        <w:rPr>
          <w:rFonts w:eastAsia="SimSun"/>
          <w:b w:val="0"/>
          <w:bCs w:val="0"/>
          <w:lang w:val="pt-BR"/>
        </w:rPr>
        <w:t>16</w:t>
      </w:r>
      <w:r>
        <w:rPr>
          <w:rFonts w:eastAsia="SimSun"/>
          <w:b w:val="0"/>
          <w:bCs w:val="0"/>
        </w:rPr>
        <w:t>) acrescenta, “</w:t>
      </w:r>
      <w:r>
        <w:rPr>
          <w:rFonts w:eastAsia="SimSun"/>
          <w:b w:val="0"/>
          <w:bCs w:val="0"/>
          <w:lang w:val="pt-BR"/>
        </w:rPr>
        <w:t>A introdução da cultura empreendedora no ensino médio e universitário é o primeiro passo na persecução de um objetivo maior: a formação de uma cultura em que tenham prioridade valores como combate à miséria através da geração e distribuição de riquezas, inovação, criatividade, sustentabilidade, liberdade</w:t>
      </w:r>
      <w:r>
        <w:rPr>
          <w:rFonts w:eastAsia="SimSun"/>
          <w:b w:val="0"/>
          <w:bCs w:val="0"/>
        </w:rPr>
        <w:t xml:space="preserve">”. </w:t>
      </w:r>
    </w:p>
    <w:p w14:paraId="17A10369" w14:textId="77777777" w:rsidR="00483D4E" w:rsidRDefault="00000000">
      <w:pPr>
        <w:pStyle w:val="Ttulo1"/>
        <w:tabs>
          <w:tab w:val="left" w:pos="1107"/>
          <w:tab w:val="left" w:pos="1108"/>
        </w:tabs>
        <w:spacing w:line="360" w:lineRule="auto"/>
        <w:ind w:left="18" w:firstLineChars="275" w:firstLine="660"/>
        <w:jc w:val="both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 Este projeto busca investigar como a educação empreendedora pode ser utilizada como </w:t>
      </w:r>
      <w:r>
        <w:rPr>
          <w:rFonts w:eastAsia="SimSun"/>
          <w:b w:val="0"/>
          <w:bCs w:val="0"/>
        </w:rPr>
        <w:lastRenderedPageBreak/>
        <w:t>uma ferramenta eficaz dentro das escolas, explorando seu impacto no desenvolvimento das habilidades dos alunos e na promoção de uma cultura de inovação e proatividade entre os jovens.</w:t>
      </w:r>
    </w:p>
    <w:p w14:paraId="170CA21F" w14:textId="77777777" w:rsidR="00483D4E" w:rsidRDefault="00000000">
      <w:pPr>
        <w:pStyle w:val="Ttulo1"/>
        <w:tabs>
          <w:tab w:val="left" w:pos="1107"/>
          <w:tab w:val="left" w:pos="1108"/>
        </w:tabs>
        <w:spacing w:line="360" w:lineRule="auto"/>
        <w:ind w:left="18" w:firstLineChars="275" w:firstLine="660"/>
        <w:jc w:val="both"/>
      </w:pPr>
      <w:r>
        <w:rPr>
          <w:rFonts w:eastAsia="SimSun"/>
          <w:b w:val="0"/>
          <w:bCs w:val="0"/>
        </w:rPr>
        <w:t xml:space="preserve">A pesquisa bibliográfica, envolve um conjunto estruturado de procedimentos de busca por soluções, sempre focados no objeto de estudo, o que impede que essa busca seja aleatória. Essa etapa é fundamental para coletar informações relevantes por meio de artigos, livros e revistas científicas, permitindo que </w:t>
      </w:r>
      <w:r>
        <w:rPr>
          <w:rFonts w:eastAsia="SimSun"/>
          <w:b w:val="0"/>
          <w:bCs w:val="0"/>
          <w:lang w:val="pt-BR"/>
        </w:rPr>
        <w:t>este</w:t>
      </w:r>
      <w:r>
        <w:rPr>
          <w:rFonts w:eastAsia="SimSun"/>
          <w:b w:val="0"/>
          <w:bCs w:val="0"/>
        </w:rPr>
        <w:t xml:space="preserve"> estudo seja embasado em contribuições teóricas e dados empíricos já existente</w:t>
      </w:r>
      <w:r>
        <w:rPr>
          <w:rFonts w:eastAsia="SimSun"/>
          <w:b w:val="0"/>
          <w:bCs w:val="0"/>
          <w:lang w:val="pt-BR"/>
        </w:rPr>
        <w:t>s.</w:t>
      </w:r>
    </w:p>
    <w:p w14:paraId="5AB443F8" w14:textId="77777777" w:rsidR="00483D4E" w:rsidRDefault="00000000">
      <w:pPr>
        <w:pStyle w:val="PargrafodaLista"/>
        <w:numPr>
          <w:ilvl w:val="1"/>
          <w:numId w:val="2"/>
        </w:numPr>
        <w:tabs>
          <w:tab w:val="left" w:pos="517"/>
        </w:tabs>
        <w:spacing w:before="92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PROBLEMA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ESTUDO</w:t>
      </w:r>
    </w:p>
    <w:p w14:paraId="50A07096" w14:textId="77777777" w:rsidR="00483D4E" w:rsidRDefault="00000000">
      <w:pPr>
        <w:pStyle w:val="PargrafodaLista"/>
        <w:tabs>
          <w:tab w:val="left" w:pos="517"/>
        </w:tabs>
        <w:spacing w:before="92" w:line="360" w:lineRule="auto"/>
        <w:ind w:left="112" w:firstLine="0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val="pt-BR"/>
        </w:rPr>
        <w:tab/>
      </w:r>
      <w:r>
        <w:rPr>
          <w:rFonts w:ascii="Arial" w:eastAsia="SimSun" w:hAnsi="Arial" w:cs="Arial"/>
          <w:sz w:val="24"/>
          <w:szCs w:val="24"/>
        </w:rPr>
        <w:t>A implementação da educação empreendedora nas escolas públicas brasileiras enfrenta uma série de desafios, com destaque para as questões relacionadas à gestão financeira e orçamentária. Este estudo busca compreender de que maneira os gestores escolares enfrentam as restrições financeiras ao tentar integrar práticas de educação empreendedora, utilizando-as como um instrumento para o desenvolvimento educacional e social.</w:t>
      </w:r>
    </w:p>
    <w:p w14:paraId="360C0F1F" w14:textId="77777777" w:rsidR="00483D4E" w:rsidRDefault="00483D4E">
      <w:pPr>
        <w:pStyle w:val="PargrafodaLista"/>
        <w:tabs>
          <w:tab w:val="left" w:pos="517"/>
        </w:tabs>
        <w:spacing w:before="92" w:line="360" w:lineRule="auto"/>
        <w:ind w:left="112" w:firstLine="0"/>
        <w:jc w:val="both"/>
        <w:rPr>
          <w:rFonts w:ascii="Arial" w:eastAsia="SimSun" w:hAnsi="Arial" w:cs="Arial"/>
          <w:sz w:val="24"/>
          <w:szCs w:val="24"/>
        </w:rPr>
      </w:pPr>
    </w:p>
    <w:p w14:paraId="07ACEFEE" w14:textId="77777777" w:rsidR="00483D4E" w:rsidRDefault="00000000">
      <w:pPr>
        <w:pStyle w:val="NormalWeb"/>
        <w:spacing w:beforeAutospacing="0" w:afterAutospacing="0" w:line="360" w:lineRule="auto"/>
        <w:jc w:val="both"/>
        <w:rPr>
          <w:rFonts w:ascii="Arial" w:hAnsi="Arial" w:cs="Arial"/>
          <w:sz w:val="24"/>
        </w:rPr>
      </w:pPr>
      <w:r>
        <w:rPr>
          <w:rStyle w:val="Forte"/>
          <w:rFonts w:ascii="Arial" w:hAnsi="Arial" w:cs="Arial"/>
          <w:sz w:val="24"/>
        </w:rPr>
        <w:t>Descrição do Problema:</w:t>
      </w:r>
    </w:p>
    <w:p w14:paraId="107D44DF" w14:textId="77777777" w:rsidR="00483D4E" w:rsidRDefault="00000000">
      <w:pPr>
        <w:pStyle w:val="Corpodetexto"/>
        <w:tabs>
          <w:tab w:val="left" w:pos="10120"/>
        </w:tabs>
        <w:spacing w:before="160" w:line="360" w:lineRule="auto"/>
        <w:ind w:left="113" w:right="90" w:firstLine="705"/>
        <w:jc w:val="both"/>
        <w:rPr>
          <w:rFonts w:ascii="Arial" w:hAnsi="Arial" w:cs="Arial"/>
          <w:lang w:val="pt-BR"/>
        </w:rPr>
      </w:pPr>
      <w:r>
        <w:rPr>
          <w:rFonts w:ascii="Arial" w:eastAsia="SimSun" w:hAnsi="Arial" w:cs="Arial"/>
        </w:rPr>
        <w:t>O problema central deste estudo é entender como os gestores escolares de escolas públicas enfrentam as limitações financeiras para implementar e manter práticas de educação empreendedora. A pesquisa busca investigar como esses gestores equilibram a gestão dos recursos disponíveis com a necessidade de inovar e oferecer uma educação empreendedora de qualidade, identificando as principais barreiras financeiras e propondo estratégias para superá-las, de modo a garantir que os alunos e a comunidade local possam se beneficiar do desenvolvimento socioeconômico promovido por essas práticas</w:t>
      </w:r>
      <w:r>
        <w:rPr>
          <w:rFonts w:ascii="Arial" w:eastAsia="SimSun" w:hAnsi="Arial" w:cs="Arial"/>
          <w:lang w:val="pt-BR"/>
        </w:rPr>
        <w:t>.</w:t>
      </w:r>
    </w:p>
    <w:p w14:paraId="30C7D676" w14:textId="77777777" w:rsidR="00483D4E" w:rsidRDefault="00483D4E">
      <w:pPr>
        <w:pStyle w:val="Ttulo1"/>
        <w:tabs>
          <w:tab w:val="left" w:pos="1284"/>
        </w:tabs>
        <w:spacing w:line="360" w:lineRule="auto"/>
        <w:ind w:left="0"/>
      </w:pPr>
      <w:bookmarkStart w:id="1" w:name="_TOC_250024"/>
    </w:p>
    <w:p w14:paraId="7D7B3039" w14:textId="77777777" w:rsidR="00483D4E" w:rsidRDefault="00000000">
      <w:pPr>
        <w:pStyle w:val="Ttulo1"/>
        <w:tabs>
          <w:tab w:val="left" w:pos="1284"/>
        </w:tabs>
        <w:spacing w:line="360" w:lineRule="auto"/>
        <w:ind w:left="0"/>
      </w:pPr>
      <w:r>
        <w:t>Objetivo</w:t>
      </w:r>
      <w:r>
        <w:rPr>
          <w:spacing w:val="-7"/>
        </w:rPr>
        <w:t xml:space="preserve"> </w:t>
      </w:r>
      <w:bookmarkEnd w:id="1"/>
      <w:r>
        <w:t>geral</w:t>
      </w:r>
    </w:p>
    <w:p w14:paraId="79F60638" w14:textId="77777777" w:rsidR="00483D4E" w:rsidRDefault="00000000">
      <w:pPr>
        <w:pStyle w:val="Ttulo1"/>
        <w:tabs>
          <w:tab w:val="left" w:pos="1284"/>
        </w:tabs>
        <w:spacing w:before="1" w:line="360" w:lineRule="auto"/>
        <w:ind w:left="0" w:firstLineChars="350" w:firstLine="840"/>
        <w:jc w:val="both"/>
        <w:rPr>
          <w:b w:val="0"/>
          <w:bCs w:val="0"/>
        </w:rPr>
      </w:pPr>
      <w:bookmarkStart w:id="2" w:name="_TOC_250023"/>
      <w:r>
        <w:rPr>
          <w:rFonts w:eastAsia="SimSun"/>
          <w:b w:val="0"/>
          <w:bCs w:val="0"/>
        </w:rPr>
        <w:t>Analisar e identificar os principais desafios enfrentados pelos gestores escolares na implementação da educação empreendedora</w:t>
      </w:r>
      <w:r>
        <w:rPr>
          <w:rFonts w:eastAsia="SimSun"/>
          <w:b w:val="0"/>
          <w:bCs w:val="0"/>
          <w:lang w:val="pt-BR"/>
        </w:rPr>
        <w:t xml:space="preserve"> e</w:t>
      </w:r>
      <w:r>
        <w:rPr>
          <w:rFonts w:eastAsia="SimSun"/>
          <w:b w:val="0"/>
          <w:bCs w:val="0"/>
        </w:rPr>
        <w:t xml:space="preserve"> avaliar as melhores práticas para sua efetivação e propor estratégias para superar as barreiras financeiras e orçamentárias.</w:t>
      </w:r>
    </w:p>
    <w:p w14:paraId="6E599AEF" w14:textId="77777777" w:rsidR="00483D4E" w:rsidRDefault="00000000">
      <w:pPr>
        <w:pStyle w:val="Ttulo1"/>
        <w:tabs>
          <w:tab w:val="left" w:pos="1284"/>
        </w:tabs>
        <w:spacing w:before="1" w:line="360" w:lineRule="auto"/>
        <w:ind w:left="0"/>
      </w:pPr>
      <w:r>
        <w:t>Objetivos</w:t>
      </w:r>
      <w:r>
        <w:rPr>
          <w:spacing w:val="-7"/>
        </w:rPr>
        <w:t xml:space="preserve"> </w:t>
      </w:r>
      <w:bookmarkEnd w:id="2"/>
      <w:r>
        <w:t>específicos</w:t>
      </w:r>
    </w:p>
    <w:p w14:paraId="7E99C81E" w14:textId="77777777" w:rsidR="00483D4E" w:rsidRDefault="00000000">
      <w:pPr>
        <w:pStyle w:val="NormalWeb"/>
        <w:spacing w:line="360" w:lineRule="auto"/>
        <w:jc w:val="both"/>
        <w:rPr>
          <w:rFonts w:ascii="Arial" w:hAnsi="Arial" w:cs="Arial"/>
          <w:sz w:val="24"/>
        </w:rPr>
      </w:pPr>
      <w:r>
        <w:rPr>
          <w:rStyle w:val="Forte"/>
          <w:rFonts w:ascii="Arial" w:hAnsi="Arial" w:cs="Arial"/>
          <w:b w:val="0"/>
          <w:bCs w:val="0"/>
          <w:sz w:val="24"/>
          <w:lang w:val="pt-BR"/>
        </w:rPr>
        <w:t>1.</w:t>
      </w:r>
      <w:r>
        <w:rPr>
          <w:rStyle w:val="Forte"/>
          <w:rFonts w:ascii="Arial" w:hAnsi="Arial" w:cs="Arial"/>
          <w:b w:val="0"/>
          <w:bCs w:val="0"/>
          <w:sz w:val="24"/>
        </w:rPr>
        <w:t>Identificar os desafios financeiros e orçamentários enfrentados pelos gestores escolares na implementação de práticas de educação empreendedora nas escolas públicas.</w:t>
      </w:r>
    </w:p>
    <w:p w14:paraId="6C9F2C7E" w14:textId="77777777" w:rsidR="00483D4E" w:rsidRDefault="00000000">
      <w:pPr>
        <w:pStyle w:val="NormalWeb"/>
        <w:spacing w:line="360" w:lineRule="auto"/>
        <w:jc w:val="both"/>
        <w:rPr>
          <w:rFonts w:ascii="Arial" w:hAnsi="Arial" w:cs="Arial"/>
          <w:sz w:val="24"/>
        </w:rPr>
      </w:pPr>
      <w:r>
        <w:rPr>
          <w:rStyle w:val="Forte"/>
          <w:rFonts w:ascii="Arial" w:hAnsi="Arial" w:cs="Arial"/>
          <w:b w:val="0"/>
          <w:bCs w:val="0"/>
          <w:sz w:val="24"/>
          <w:lang w:val="pt-BR"/>
        </w:rPr>
        <w:t>2.</w:t>
      </w:r>
      <w:r>
        <w:rPr>
          <w:rStyle w:val="Forte"/>
          <w:rFonts w:ascii="Arial" w:hAnsi="Arial" w:cs="Arial"/>
          <w:b w:val="0"/>
          <w:bCs w:val="0"/>
          <w:sz w:val="24"/>
        </w:rPr>
        <w:t>Analisar as estratégias utilizadas pelos gestores escolares para gerenciar recursos e priorizar gastos na promoção da educação empreendedora.</w:t>
      </w:r>
    </w:p>
    <w:p w14:paraId="317AD8E2" w14:textId="77777777" w:rsidR="00483D4E" w:rsidRDefault="00000000">
      <w:pPr>
        <w:pStyle w:val="NormalWeb"/>
        <w:spacing w:line="360" w:lineRule="auto"/>
        <w:jc w:val="both"/>
        <w:rPr>
          <w:rFonts w:ascii="Arial" w:hAnsi="Arial" w:cs="Arial"/>
          <w:sz w:val="24"/>
        </w:rPr>
      </w:pPr>
      <w:r>
        <w:rPr>
          <w:rStyle w:val="Forte"/>
          <w:rFonts w:ascii="Arial" w:hAnsi="Arial" w:cs="Arial"/>
          <w:b w:val="0"/>
          <w:bCs w:val="0"/>
          <w:sz w:val="24"/>
          <w:lang w:val="pt-BR"/>
        </w:rPr>
        <w:t>3.</w:t>
      </w:r>
      <w:r>
        <w:rPr>
          <w:rStyle w:val="Forte"/>
          <w:rFonts w:ascii="Arial" w:hAnsi="Arial" w:cs="Arial"/>
          <w:b w:val="0"/>
          <w:bCs w:val="0"/>
          <w:sz w:val="24"/>
        </w:rPr>
        <w:t>Avaliar o impacto das restrições financeiras na qualidade e sustentabilidade dos programas de educação empreendedora nas escolas públicas.</w:t>
      </w:r>
    </w:p>
    <w:p w14:paraId="50DF1A5C" w14:textId="77777777" w:rsidR="00483D4E" w:rsidRDefault="00000000">
      <w:pPr>
        <w:pStyle w:val="NormalWeb"/>
        <w:spacing w:line="360" w:lineRule="auto"/>
        <w:jc w:val="both"/>
        <w:rPr>
          <w:rFonts w:ascii="Arial" w:hAnsi="Arial" w:cs="Arial"/>
          <w:sz w:val="24"/>
        </w:rPr>
      </w:pPr>
      <w:r>
        <w:rPr>
          <w:rStyle w:val="Forte"/>
          <w:rFonts w:ascii="Arial" w:hAnsi="Arial" w:cs="Arial"/>
          <w:b w:val="0"/>
          <w:bCs w:val="0"/>
          <w:sz w:val="24"/>
          <w:lang w:val="pt-BR"/>
        </w:rPr>
        <w:t>4.</w:t>
      </w:r>
      <w:r>
        <w:rPr>
          <w:rStyle w:val="Forte"/>
          <w:rFonts w:ascii="Arial" w:hAnsi="Arial" w:cs="Arial"/>
          <w:b w:val="0"/>
          <w:bCs w:val="0"/>
          <w:sz w:val="24"/>
        </w:rPr>
        <w:t>Investigar práticas inovadoras adotadas pelos gestores para superar barreiras financeiras na implementação de programas de educação empreendedora.</w:t>
      </w:r>
    </w:p>
    <w:p w14:paraId="1A032779" w14:textId="77777777" w:rsidR="00483D4E" w:rsidRDefault="00000000">
      <w:pPr>
        <w:pStyle w:val="NormalWeb"/>
        <w:spacing w:line="360" w:lineRule="auto"/>
        <w:jc w:val="both"/>
        <w:rPr>
          <w:rFonts w:ascii="Arial" w:hAnsi="Arial" w:cs="Arial"/>
          <w:sz w:val="24"/>
        </w:rPr>
      </w:pPr>
      <w:r>
        <w:rPr>
          <w:rStyle w:val="Forte"/>
          <w:rFonts w:ascii="Arial" w:hAnsi="Arial" w:cs="Arial"/>
          <w:b w:val="0"/>
          <w:bCs w:val="0"/>
          <w:sz w:val="24"/>
          <w:lang w:val="pt-BR"/>
        </w:rPr>
        <w:t>5.</w:t>
      </w:r>
      <w:r>
        <w:rPr>
          <w:rStyle w:val="Forte"/>
          <w:rFonts w:ascii="Arial" w:hAnsi="Arial" w:cs="Arial"/>
          <w:b w:val="0"/>
          <w:bCs w:val="0"/>
          <w:sz w:val="24"/>
        </w:rPr>
        <w:t>Propor recomendações para a otimização da gestão financeira e orçamentária, visando à eficácia dos programas de educação empreendedora.</w:t>
      </w:r>
    </w:p>
    <w:p w14:paraId="060DFD97" w14:textId="77777777" w:rsidR="00483D4E" w:rsidRDefault="00000000">
      <w:pPr>
        <w:pStyle w:val="NormalWeb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Esses objetivos orientam o estudo para compreender como a educação empreendedora pode ser integrada de forma eficaz nas escolas públicas, enfrentando os desafios financeiros e aproveitando ao máximo os recursos disponíveis para alcançar um impacto positivo na educação e na sociedade.</w:t>
      </w:r>
    </w:p>
    <w:p w14:paraId="61C638E9" w14:textId="77777777" w:rsidR="00483D4E" w:rsidRDefault="00000000">
      <w:pPr>
        <w:pStyle w:val="PargrafodaLista"/>
        <w:tabs>
          <w:tab w:val="left" w:pos="516"/>
        </w:tabs>
        <w:spacing w:line="360" w:lineRule="auto"/>
        <w:ind w:left="112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14:paraId="0C821F2F" w14:textId="77777777" w:rsidR="00483D4E" w:rsidRDefault="00000000">
      <w:pPr>
        <w:pStyle w:val="NormalWeb"/>
        <w:spacing w:beforeAutospacing="0" w:afterAutospacing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promoção do empreendedorismo através da educação é uma abordagem que tem ganhado destaque em políticas públicas e programas educacionais em todo o mundo. No Brasil, essa estratégia é vista como uma resposta aos desafios econômicos, como o desemprego e a falta de oportunidades de trabalho formal. A educação empreendedora capacita indivíduos a criar e gerenciar seus próprios negócios, contribuindo para o desenvolvimento econômico local e nacional.</w:t>
      </w:r>
    </w:p>
    <w:p w14:paraId="76F30E0F" w14:textId="77777777" w:rsidR="00483D4E" w:rsidRDefault="00000000">
      <w:pPr>
        <w:widowControl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mbria" w:hAnsi="Arial" w:cs="Arial"/>
          <w:color w:val="000000"/>
          <w:sz w:val="24"/>
          <w:szCs w:val="24"/>
          <w:lang w:val="en-US" w:eastAsia="zh-CN" w:bidi="ar"/>
        </w:rPr>
        <w:t xml:space="preserve">Dolabela </w:t>
      </w:r>
      <w:r>
        <w:rPr>
          <w:rFonts w:ascii="Arial" w:eastAsia="Cambria" w:hAnsi="Arial" w:cs="Arial"/>
          <w:color w:val="000000" w:themeColor="text1"/>
          <w:sz w:val="24"/>
          <w:szCs w:val="24"/>
          <w:lang w:val="en-US" w:eastAsia="zh-CN" w:bidi="ar"/>
        </w:rPr>
        <w:t>(2003) pro</w:t>
      </w:r>
      <w:r>
        <w:rPr>
          <w:rFonts w:ascii="Arial" w:eastAsia="Cambria" w:hAnsi="Arial" w:cs="Arial"/>
          <w:color w:val="000000"/>
          <w:sz w:val="24"/>
          <w:szCs w:val="24"/>
          <w:lang w:val="en-US" w:eastAsia="zh-CN" w:bidi="ar"/>
        </w:rPr>
        <w:t xml:space="preserve">põe uma estratégia didática, chamada de Pedagogia Empreendedora, que busca auxiliar o aluno da Educação Básica na construção do seu sonho estruturante – aquele que pode ser alcançado por meio de ações. </w:t>
      </w:r>
    </w:p>
    <w:p w14:paraId="656F5A4C" w14:textId="77777777" w:rsidR="00483D4E" w:rsidRDefault="00000000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val="pt-BR"/>
        </w:rPr>
        <w:tab/>
      </w:r>
      <w:r>
        <w:rPr>
          <w:rFonts w:ascii="Arial" w:eastAsia="SimSun" w:hAnsi="Arial" w:cs="Arial"/>
          <w:sz w:val="24"/>
          <w:szCs w:val="24"/>
        </w:rPr>
        <w:t>Justifica-se a realização deste estudo pela necessidade de avaliar e potencializar o impacto da educação empreendedora na educação básica, como uma ferramenta essencial para o desenvolvimento. Focar na educação básica é crucial, pois é nesse estágio que se formam as bases do pensamento crítico, criativo e inovador, capacitando os jovens a enfrentarem os desafios futuros e a contribuírem de maneira significativa para o crescimento econômico e social.</w:t>
      </w:r>
      <w:r>
        <w:rPr>
          <w:rFonts w:ascii="Arial" w:eastAsia="SimSun" w:hAnsi="Arial" w:cs="Arial"/>
          <w:sz w:val="24"/>
          <w:szCs w:val="24"/>
          <w:lang w:val="pt-BR"/>
        </w:rPr>
        <w:t xml:space="preserve"> De acordo com </w:t>
      </w:r>
      <w:r>
        <w:rPr>
          <w:rFonts w:ascii="Arial" w:eastAsia="Cambria" w:hAnsi="Arial" w:cs="Arial"/>
          <w:color w:val="000000"/>
          <w:sz w:val="24"/>
          <w:szCs w:val="24"/>
          <w:lang w:val="en-US" w:eastAsia="zh-CN" w:bidi="ar"/>
        </w:rPr>
        <w:t>Chiavenato (2008) afirma que essas características</w:t>
      </w:r>
      <w:r>
        <w:rPr>
          <w:rFonts w:ascii="Arial" w:eastAsia="Cambria" w:hAnsi="Arial" w:cs="Arial"/>
          <w:color w:val="000000"/>
          <w:sz w:val="24"/>
          <w:szCs w:val="24"/>
          <w:lang w:val="pt-BR" w:eastAsia="zh-CN" w:bidi="ar"/>
        </w:rPr>
        <w:t xml:space="preserve"> </w:t>
      </w:r>
      <w:r>
        <w:rPr>
          <w:rFonts w:ascii="Arial" w:eastAsia="Cambria" w:hAnsi="Arial" w:cs="Arial"/>
          <w:color w:val="000000"/>
          <w:sz w:val="24"/>
          <w:szCs w:val="24"/>
          <w:lang w:val="en-US" w:eastAsia="zh-CN" w:bidi="ar"/>
        </w:rPr>
        <w:t xml:space="preserve">consistem em ter vontade de trabalhar duro, ter habilidade de comunicação, conhecer maneiras de organizar o trabalho, ter orgulho daquilo que faz, manter boas relações interpessoais, ser um </w:t>
      </w:r>
      <w:r>
        <w:rPr>
          <w:rFonts w:ascii="Arial" w:eastAsia="Cambria" w:hAnsi="Arial" w:cs="Arial"/>
          <w:i/>
          <w:iCs/>
          <w:color w:val="000000"/>
          <w:sz w:val="24"/>
          <w:szCs w:val="24"/>
          <w:lang w:val="en-US" w:eastAsia="zh-CN" w:bidi="ar"/>
        </w:rPr>
        <w:t>self-starter</w:t>
      </w:r>
      <w:r>
        <w:rPr>
          <w:rFonts w:ascii="Arial" w:eastAsia="Cambria" w:hAnsi="Arial" w:cs="Arial"/>
          <w:color w:val="000000"/>
          <w:sz w:val="24"/>
          <w:szCs w:val="24"/>
          <w:lang w:val="en-US" w:eastAsia="zh-CN" w:bidi="ar"/>
        </w:rPr>
        <w:t xml:space="preserve">, um autopropulsionador, assumir responsabilidades desafios e tomar decisões. </w:t>
      </w:r>
    </w:p>
    <w:p w14:paraId="7BE7F165" w14:textId="77777777" w:rsidR="00483D4E" w:rsidRDefault="00483D4E">
      <w:pPr>
        <w:pStyle w:val="PargrafodaLista"/>
        <w:tabs>
          <w:tab w:val="left" w:pos="516"/>
        </w:tabs>
        <w:spacing w:line="360" w:lineRule="auto"/>
        <w:ind w:left="0" w:firstLine="0"/>
        <w:jc w:val="both"/>
        <w:rPr>
          <w:rFonts w:ascii="Arial" w:eastAsia="SimSun" w:hAnsi="Arial" w:cs="Arial"/>
          <w:sz w:val="24"/>
          <w:szCs w:val="24"/>
        </w:rPr>
      </w:pPr>
    </w:p>
    <w:p w14:paraId="0C249D17" w14:textId="77777777" w:rsidR="00483D4E" w:rsidRDefault="00000000">
      <w:pPr>
        <w:pStyle w:val="Ttulo3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Revisão da Literatura</w:t>
      </w:r>
    </w:p>
    <w:p w14:paraId="73AB3652" w14:textId="77777777" w:rsidR="00483D4E" w:rsidRDefault="00000000">
      <w:pPr>
        <w:pStyle w:val="NormalWeb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revisão da literatura abordará as principais teorias e pesquisas existentes sobre educação empreendedora e seu papel no desenvolvimento. Serão analisados estudos que destacam as práticas mais eficazes na formação de empreendedores e como essas práticas têm sido implementadas em diferentes contextos.</w:t>
      </w:r>
      <w:bookmarkStart w:id="3" w:name="_TOC_250022"/>
    </w:p>
    <w:p w14:paraId="0A4FE61F" w14:textId="77777777" w:rsidR="00483D4E" w:rsidRDefault="00000000">
      <w:pPr>
        <w:pStyle w:val="NormalWeb"/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REFERENCIAL</w:t>
      </w:r>
      <w:r>
        <w:rPr>
          <w:rFonts w:ascii="Arial" w:hAnsi="Arial" w:cs="Arial"/>
          <w:b/>
          <w:bCs/>
          <w:color w:val="000000" w:themeColor="text1"/>
          <w:spacing w:val="-9"/>
          <w:sz w:val="24"/>
        </w:rPr>
        <w:t xml:space="preserve"> </w:t>
      </w:r>
      <w:bookmarkEnd w:id="3"/>
      <w:r>
        <w:rPr>
          <w:rFonts w:ascii="Arial" w:hAnsi="Arial" w:cs="Arial"/>
          <w:b/>
          <w:bCs/>
          <w:color w:val="000000" w:themeColor="text1"/>
          <w:sz w:val="24"/>
        </w:rPr>
        <w:t>TEÓRICO</w:t>
      </w:r>
    </w:p>
    <w:p w14:paraId="363BF054" w14:textId="77777777" w:rsidR="00483D4E" w:rsidRDefault="00000000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lang w:val="pt-BR"/>
        </w:rPr>
      </w:pPr>
      <w:r>
        <w:rPr>
          <w:rFonts w:ascii="Arial" w:hAnsi="Arial" w:cs="Arial"/>
          <w:color w:val="000000" w:themeColor="text1"/>
          <w:sz w:val="24"/>
        </w:rPr>
        <w:t>A fundamentação teórica será baseada em autores como Joseph Schumpeter, que discute o empreendedorismo como um motor de inovação e desenvolvimento econômico. Serão também exploradas teorias contemporâneas que conectam a educação empreendedora com o desenvolvimento socioeconômico, bem como estudos de caso de iniciativas bem-sucedidas.</w:t>
      </w:r>
      <w:r>
        <w:rPr>
          <w:rFonts w:ascii="Arial" w:hAnsi="Arial" w:cs="Arial"/>
          <w:sz w:val="24"/>
        </w:rPr>
        <w:t>Porém, na prática como vimos através dos questionários realizados, uma parcela considerável de estudantes não atribui importância ao empreendedorismo, não sabe defini-lo, não acredita que seja uma matéria essencial para sua formação, ou não dispõe de professores qualificados comprometendo sua formação.</w:t>
      </w:r>
    </w:p>
    <w:p w14:paraId="347FA1C8" w14:textId="77777777" w:rsidR="00483D4E" w:rsidRDefault="00000000">
      <w:pPr>
        <w:pStyle w:val="Ttulo4"/>
        <w:widowControl/>
        <w:spacing w:line="36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 FINANCIAMENTOS DA EDUCAÇÃO BRASILEIRA</w:t>
      </w:r>
    </w:p>
    <w:p w14:paraId="1F6E3247" w14:textId="77777777" w:rsidR="00483D4E" w:rsidRDefault="00000000">
      <w:pPr>
        <w:pStyle w:val="Ttulo4"/>
        <w:widowControl/>
        <w:spacing w:line="36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 Aspectos Gerais do Financiamento</w:t>
      </w:r>
    </w:p>
    <w:p w14:paraId="618B7F3E" w14:textId="77777777" w:rsidR="00483D4E" w:rsidRDefault="00000000">
      <w:pPr>
        <w:pStyle w:val="NormalWeb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financiamento da educação no Brasil é composto por diversas fontes, incluindo recursos federais, estaduais e municipais. As principais fontes de financiamento incluem o Fundo de Manutenção e Desenvolvimento da Educação Básica e de Valorização dos Profissionais da Educação (Fundeb), o Programa Nacional de Alimentação Escolar (PNAE) e o Programa Dinheiro Direto na Escola (PDDE). Esses recursos são essenciais para garantir a manutenção e a melhoria da infraestrutura escolar, a remuneração dos profissionais da educação, e o desenvolvimento de programas e projetos educacionais. A análise dos aspectos gerais do financiamento educacional revela a complexidade do sistema e a necessidade de uma gestão eficiente para garantir a utilização adequada dos recursos.</w:t>
      </w:r>
    </w:p>
    <w:p w14:paraId="3F9D693B" w14:textId="77777777" w:rsidR="00483D4E" w:rsidRDefault="00000000">
      <w:pPr>
        <w:pStyle w:val="Ttulo5"/>
        <w:spacing w:line="360" w:lineRule="auto"/>
        <w:jc w:val="both"/>
        <w:rPr>
          <w:rFonts w:ascii="Arial" w:hAnsi="Arial" w:cs="Arial" w:hint="default"/>
          <w:i w:val="0"/>
          <w:sz w:val="24"/>
          <w:szCs w:val="24"/>
        </w:rPr>
      </w:pPr>
      <w:r>
        <w:rPr>
          <w:rFonts w:ascii="Arial" w:hAnsi="Arial" w:cs="Arial" w:hint="default"/>
          <w:i w:val="0"/>
          <w:sz w:val="24"/>
          <w:szCs w:val="24"/>
        </w:rPr>
        <w:t>PDDE – Programa Dinheiro Direto na Escola</w:t>
      </w:r>
    </w:p>
    <w:p w14:paraId="14DAD201" w14:textId="77777777" w:rsidR="00483D4E" w:rsidRDefault="00000000">
      <w:pPr>
        <w:pStyle w:val="NormalWeb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Programa Dinheiro Direto na Escola (PDDE) é uma iniciativa do governo federal que visa descentralizar a gestão dos recursos financeiros, permitindo que as escolas públicas de educação básica tenham maior autonomia para atender às suas necessidades específicas. O PDDE fornece recursos diretamente às escolas, que podem ser utilizados para a manutenção e melhoria da infraestrutura, a compra de materiais didáticos e a implementação de projetos pedagógicos. A análise do PDDE destaca sua importância no fortalecimento da autonomia escolar e na promoção de uma gestão mais eficiente dos recursos financeiros.</w:t>
      </w:r>
    </w:p>
    <w:p w14:paraId="29B7347A" w14:textId="77777777" w:rsidR="00483D4E" w:rsidRDefault="00000000">
      <w:pPr>
        <w:pStyle w:val="Ttulo4"/>
        <w:widowControl/>
        <w:spacing w:line="36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POLÍTICAS DE DESCENTRALIZAÇÃO</w:t>
      </w:r>
    </w:p>
    <w:p w14:paraId="7464E410" w14:textId="77777777" w:rsidR="00483D4E" w:rsidRDefault="00000000">
      <w:pPr>
        <w:pStyle w:val="Ttulo4"/>
        <w:widowControl/>
        <w:spacing w:beforeAutospacing="0" w:afterAutospacing="0" w:line="36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 O Conceito de Descentralização</w:t>
      </w:r>
    </w:p>
    <w:p w14:paraId="5D8E3F68" w14:textId="77777777" w:rsidR="00483D4E" w:rsidRDefault="00000000">
      <w:pPr>
        <w:pStyle w:val="NormalWeb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descentralização na gestão educacional refere-se à transferência de responsabilidades e recursos do governo central para as unidades escolares e os governos locais. Este conceito baseia-se na ideia de que a gestão local pode ser mais eficiente e responsiva às necessidades específicas das escolas e das comunidades. A descentralização visa aumentar a participação da comunidade na gestão escolar, melhorar a alocação de recursos e promover a transparência e a responsabilidade na administração educacional.Nesse sentido: </w:t>
      </w:r>
    </w:p>
    <w:p w14:paraId="352373E4" w14:textId="77777777" w:rsidR="00483D4E" w:rsidRDefault="00000000">
      <w:pPr>
        <w:pStyle w:val="NormalWeb"/>
        <w:spacing w:beforeAutospacing="0" w:afterAutospacing="0" w:line="360" w:lineRule="auto"/>
        <w:ind w:leftChars="1400" w:left="3098" w:hangingChars="9" w:hanging="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Cs w:val="20"/>
        </w:rPr>
        <w:t>Trata-se da descentralização do processo de tomada de decisões e da gestão, num movimento em direção à “ponta” do sistema, para a instituição responsável diretamente pela prestação de serviços – no caso a escola. [...] Procura, por outro lado, diminuir a estrutura hierárquica dentro do sistema, possibilitando decisões mais próximas do local de execução, reduzindo, portanto, a distância entre concepção e execução (FARAH, 1995, p. 48)</w:t>
      </w:r>
      <w:r>
        <w:rPr>
          <w:rFonts w:ascii="Arial" w:hAnsi="Arial" w:cs="Arial"/>
          <w:szCs w:val="20"/>
          <w:lang w:val="pt-BR"/>
        </w:rPr>
        <w:t>.</w:t>
      </w:r>
    </w:p>
    <w:p w14:paraId="2C21B604" w14:textId="77777777" w:rsidR="00483D4E" w:rsidRDefault="00000000">
      <w:pPr>
        <w:pStyle w:val="Ttulo5"/>
        <w:spacing w:line="360" w:lineRule="auto"/>
        <w:jc w:val="both"/>
        <w:rPr>
          <w:rFonts w:ascii="Arial" w:hAnsi="Arial" w:cs="Arial" w:hint="default"/>
          <w:i w:val="0"/>
          <w:sz w:val="24"/>
          <w:szCs w:val="24"/>
        </w:rPr>
      </w:pPr>
      <w:r>
        <w:rPr>
          <w:rFonts w:ascii="Arial" w:hAnsi="Arial" w:cs="Arial" w:hint="default"/>
          <w:i w:val="0"/>
          <w:sz w:val="24"/>
          <w:szCs w:val="24"/>
        </w:rPr>
        <w:t xml:space="preserve"> Autonomia Escolar</w:t>
      </w:r>
    </w:p>
    <w:p w14:paraId="2450762C" w14:textId="77777777" w:rsidR="00483D4E" w:rsidRDefault="00000000">
      <w:pPr>
        <w:pStyle w:val="NormalWeb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autonomia escolar é um dos pilares da descentralização e refere-se à capacidade das escolas de tomar decisões independentes sobre a gestão de seus recursos, currículos e práticas pedagógicas. A autonomia permite que as escolas adaptem suas práticas às necessidades e contextos específicos de seus alunos, promovendo uma educação mais personalizada e eficaz. No entanto, a autonomia escolar também exige uma gestão eficiente e a capacidade de prestar contas sobre o uso dos recursos e os resultados alcançados.</w:t>
      </w:r>
    </w:p>
    <w:p w14:paraId="3DD22ABC" w14:textId="77777777" w:rsidR="00483D4E" w:rsidRDefault="00000000">
      <w:pPr>
        <w:pStyle w:val="NormalWeb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pt-BR"/>
        </w:rPr>
        <w:t>O</w:t>
      </w:r>
      <w:r>
        <w:rPr>
          <w:rFonts w:ascii="Arial" w:hAnsi="Arial" w:cs="Arial"/>
          <w:sz w:val="24"/>
        </w:rPr>
        <w:t xml:space="preserve"> Plano Decenal de Educação (1993/2003) enfatiza a necessidade de importantes mudanças para o aperfeiçoamento democrático e aponta a participação da sociedade civil como mecanismo indispensável: </w:t>
      </w:r>
    </w:p>
    <w:p w14:paraId="42BE4357" w14:textId="77777777" w:rsidR="00483D4E" w:rsidRDefault="00000000">
      <w:pPr>
        <w:pStyle w:val="NormalWeb"/>
        <w:spacing w:line="360" w:lineRule="auto"/>
        <w:ind w:leftChars="1300" w:left="28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descentralização e a autonomia, no contexto da democratização da sociedade, levam a uma reorganização dos espaços de atuação e das atribuições das diferentes instâncias de governo e da sociedade organizada na educação com novos processos e instrumentos de participação, de parceria e de controle. (BRASIL, 1993, p. 21).</w:t>
      </w:r>
    </w:p>
    <w:p w14:paraId="182A40AB" w14:textId="77777777" w:rsidR="00483D4E" w:rsidRDefault="00000000">
      <w:pPr>
        <w:pStyle w:val="Ttulo5"/>
        <w:spacing w:line="360" w:lineRule="auto"/>
        <w:jc w:val="both"/>
        <w:rPr>
          <w:rFonts w:ascii="Arial" w:hAnsi="Arial" w:cs="Arial" w:hint="default"/>
          <w:i w:val="0"/>
          <w:sz w:val="24"/>
          <w:szCs w:val="24"/>
        </w:rPr>
      </w:pPr>
      <w:r>
        <w:rPr>
          <w:rFonts w:ascii="Arial" w:hAnsi="Arial" w:cs="Arial" w:hint="default"/>
          <w:i w:val="0"/>
          <w:sz w:val="24"/>
          <w:szCs w:val="24"/>
        </w:rPr>
        <w:t xml:space="preserve"> A Descentralização de Recursos Financeiros</w:t>
      </w:r>
    </w:p>
    <w:p w14:paraId="27FF8E5B" w14:textId="77777777" w:rsidR="00483D4E" w:rsidRDefault="00000000">
      <w:pPr>
        <w:pStyle w:val="NormalWeb"/>
        <w:spacing w:line="360" w:lineRule="auto"/>
        <w:ind w:left="14" w:firstLine="72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</w:rPr>
        <w:t>A descentralização de recursos financeiros envolve a transferência de fundos diretamente para as escolas, permitindo que estas tenham maior controle sobre seu orçamento e possam tomar decisões mais informadas sobre o uso dos recursos. Este processo visa aumentar a eficiência e a eficácia na alocação de recursos, garantindo que os fundos sejam utilizados de maneira a atender às necessidades específicas das escolas e a promover a melhoria da qualidade educacional. A análise da descentralização de recursos financeiros destaca os benefícios e desafios desse modelo de gestão e sua importância na promoção de uma educação mais equitativa e inclusiva.</w:t>
      </w:r>
    </w:p>
    <w:p w14:paraId="1204EF4F" w14:textId="77777777" w:rsidR="00483D4E" w:rsidRDefault="00000000">
      <w:pPr>
        <w:pStyle w:val="NormalWeb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Nesse sentido, Oliveira (2004, p. 103), enfatiza que: Na atualidade, tal argumento vem acompanhado da necessidade de instituir formas mais flexíveis de gestão, que contemplem a possibilidade de captação de recursos e o maior envolvimento da sociedade nos mecanismos decisórios. Por isso, as políticas mais recentes têm atribuído maior ênfase ao planejamento descentralizado e aos processos de avaliação, como critérios de financiamento e custeio.</w:t>
      </w:r>
    </w:p>
    <w:p w14:paraId="625D70A8" w14:textId="77777777" w:rsidR="00483D4E" w:rsidRDefault="00000000">
      <w:pPr>
        <w:pStyle w:val="Ttulo1"/>
        <w:tabs>
          <w:tab w:val="left" w:pos="719"/>
        </w:tabs>
        <w:spacing w:line="360" w:lineRule="auto"/>
        <w:ind w:left="112"/>
      </w:pPr>
      <w:bookmarkStart w:id="4" w:name="_TOC_250021"/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administração</w:t>
      </w:r>
      <w:r>
        <w:rPr>
          <w:spacing w:val="4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gestão</w:t>
      </w:r>
      <w:r>
        <w:rPr>
          <w:spacing w:val="-20"/>
        </w:rPr>
        <w:t xml:space="preserve"> </w:t>
      </w:r>
      <w:bookmarkEnd w:id="4"/>
      <w:r>
        <w:t>escolar</w:t>
      </w:r>
    </w:p>
    <w:p w14:paraId="35B7B765" w14:textId="77777777" w:rsidR="00483D4E" w:rsidRDefault="00483D4E">
      <w:pPr>
        <w:pStyle w:val="Corpodetexto"/>
        <w:spacing w:before="8" w:line="360" w:lineRule="auto"/>
        <w:rPr>
          <w:rFonts w:ascii="Arial" w:hAnsi="Arial" w:cs="Arial"/>
          <w:b/>
        </w:rPr>
      </w:pPr>
    </w:p>
    <w:p w14:paraId="640379C7" w14:textId="77777777" w:rsidR="00483D4E" w:rsidRDefault="00000000">
      <w:pPr>
        <w:pStyle w:val="Corpodetexto"/>
        <w:spacing w:before="2" w:line="360" w:lineRule="auto"/>
        <w:ind w:left="113" w:right="113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Chiavenato (2000), a administração é o gerenciamento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forma coerente das atividades de um estabelecimento com fins lucrativos ou não.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 o ato de administrar as organizações não se manteriam. A concepção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 é vista de uma forma centralizadora e autoritária a quem detém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vínculo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hierarquizado.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Algumas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características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administrador são a objetividade, imparcialidade e previsibilidade. Muito parecido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modelo taylorista/fordista onde se pressupõem que cada indivíduo envolvido tenha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uma função específica e um lugar determinado para que o processo possa ocorrer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consonância.</w:t>
      </w:r>
    </w:p>
    <w:p w14:paraId="7463AA32" w14:textId="77777777" w:rsidR="00483D4E" w:rsidRDefault="00000000">
      <w:pPr>
        <w:pStyle w:val="Corpodetexto"/>
        <w:spacing w:before="1" w:line="360" w:lineRule="auto"/>
        <w:ind w:right="447"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>A educação exige participação da comunidade, no contexto escolar, para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educacional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efetivamente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organizado,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estabelecimento de ensino apenas preparar o aluno para níveis de ensino 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elevados,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vez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precisa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aprender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compreender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mesmo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sociedade, como condições para ações competentes na prática da cidadania, sendo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 ambiente escolar o lugar propício para essa iniciação de experiência. Para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todas essas mudanças sejam adequadas ao contexto escolar, é fundamental um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esforço especial de gestão, ou seja, de organização da escola (LIBÂNEO, 2004). É o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que a escola busca para alcançar os objetivos propostos, e que, além de uma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educação de qualidade, procura formar um cidadão consciente e crítico acerca 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problemas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desafios da sociedade atual</w:t>
      </w:r>
      <w:r>
        <w:rPr>
          <w:rFonts w:ascii="Arial" w:hAnsi="Arial" w:cs="Arial"/>
          <w:lang w:val="pt-BR"/>
        </w:rPr>
        <w:t>.</w:t>
      </w:r>
      <w:r>
        <w:rPr>
          <w:rFonts w:ascii="Arial" w:hAnsi="Arial" w:cs="Arial"/>
        </w:rPr>
        <w:t>sendo o conjunto de processos sociais no qual a ação gerencial se desenvolve 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meio de uma ação negociada entre seus atores, perdendo o caráter burocrático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função da relação direta entre o processo administrativo e a múltipla participação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polític</w:t>
      </w:r>
      <w:r>
        <w:rPr>
          <w:rFonts w:ascii="Arial" w:hAnsi="Arial" w:cs="Arial"/>
          <w:lang w:val="pt-BR"/>
        </w:rPr>
        <w:t>a.</w:t>
      </w:r>
    </w:p>
    <w:p w14:paraId="2E853760" w14:textId="77777777" w:rsidR="00483D4E" w:rsidRDefault="00483D4E">
      <w:pPr>
        <w:pStyle w:val="Corpodetexto"/>
        <w:spacing w:before="1" w:line="360" w:lineRule="auto"/>
        <w:ind w:right="447"/>
        <w:jc w:val="both"/>
        <w:rPr>
          <w:rFonts w:ascii="Arial" w:hAnsi="Arial" w:cs="Arial"/>
          <w:lang w:val="pt-BR"/>
        </w:rPr>
      </w:pPr>
    </w:p>
    <w:p w14:paraId="47AA376A" w14:textId="77777777" w:rsidR="00483D4E" w:rsidRDefault="00000000">
      <w:pPr>
        <w:pStyle w:val="Corpodetexto"/>
        <w:spacing w:before="1" w:line="360" w:lineRule="auto"/>
        <w:ind w:right="447"/>
        <w:jc w:val="both"/>
        <w:rPr>
          <w:rStyle w:val="Forte"/>
          <w:rFonts w:ascii="Arial" w:eastAsia="SimSun" w:hAnsi="Arial" w:cs="Arial"/>
        </w:rPr>
      </w:pPr>
      <w:r>
        <w:rPr>
          <w:rStyle w:val="Forte"/>
          <w:rFonts w:ascii="Arial" w:eastAsia="SimSun" w:hAnsi="Arial" w:cs="Arial"/>
        </w:rPr>
        <w:t>Problema de Pesquisa</w:t>
      </w:r>
    </w:p>
    <w:p w14:paraId="681CB9AB" w14:textId="77777777" w:rsidR="00483D4E" w:rsidRDefault="00000000">
      <w:pPr>
        <w:pStyle w:val="NormalWeb"/>
        <w:spacing w:line="360" w:lineRule="auto"/>
        <w:jc w:val="both"/>
        <w:rPr>
          <w:rFonts w:ascii="Arial" w:hAnsi="Arial" w:cs="Arial"/>
          <w:sz w:val="24"/>
        </w:rPr>
      </w:pPr>
      <w:r>
        <w:rPr>
          <w:rStyle w:val="Forte"/>
          <w:rFonts w:ascii="Arial" w:hAnsi="Arial" w:cs="Arial"/>
          <w:b w:val="0"/>
          <w:bCs w:val="0"/>
          <w:sz w:val="24"/>
        </w:rPr>
        <w:t>"Como os gestores escolares de escolas públicas podem superar as limitações financeiras para implementar programas de educação empreendedora de qualidade, garantindo o desenvolvimento dos estudantes e o crescimento socioeconômico das comunidades</w:t>
      </w:r>
      <w:r>
        <w:rPr>
          <w:rStyle w:val="Forte"/>
          <w:rFonts w:ascii="Arial" w:hAnsi="Arial" w:cs="Arial"/>
          <w:b w:val="0"/>
          <w:bCs w:val="0"/>
          <w:sz w:val="24"/>
          <w:lang w:val="pt-BR"/>
        </w:rPr>
        <w:t xml:space="preserve"> brasileiras</w:t>
      </w:r>
      <w:r>
        <w:rPr>
          <w:rStyle w:val="Forte"/>
          <w:rFonts w:ascii="Arial" w:hAnsi="Arial" w:cs="Arial"/>
          <w:b w:val="0"/>
          <w:bCs w:val="0"/>
          <w:sz w:val="24"/>
        </w:rPr>
        <w:t>?"</w:t>
      </w:r>
    </w:p>
    <w:p w14:paraId="310BBEFF" w14:textId="77777777" w:rsidR="00483D4E" w:rsidRDefault="00000000">
      <w:pPr>
        <w:pStyle w:val="Ttulo1"/>
        <w:tabs>
          <w:tab w:val="left" w:pos="450"/>
        </w:tabs>
        <w:spacing w:before="92" w:line="360" w:lineRule="auto"/>
        <w:ind w:left="0"/>
      </w:pPr>
      <w:bookmarkStart w:id="5" w:name="_TOC_250013"/>
      <w:r>
        <w:t>METODOLOGIA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bookmarkEnd w:id="5"/>
      <w:r>
        <w:t>PESQUISA</w:t>
      </w:r>
    </w:p>
    <w:p w14:paraId="2AAB095D" w14:textId="77777777" w:rsidR="00483D4E" w:rsidRDefault="00000000">
      <w:pPr>
        <w:pStyle w:val="NormalWeb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estudo adotará uma abordagem mista, combinando métodos qualitativos e quantitativos. </w:t>
      </w:r>
    </w:p>
    <w:p w14:paraId="7E930E9F" w14:textId="77777777" w:rsidR="00483D4E" w:rsidRDefault="00000000">
      <w:pPr>
        <w:pStyle w:val="Ttulo3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Style w:val="Forte"/>
          <w:rFonts w:ascii="Arial" w:hAnsi="Arial" w:cs="Arial" w:hint="default"/>
          <w:b/>
          <w:bCs/>
          <w:sz w:val="24"/>
          <w:szCs w:val="24"/>
        </w:rPr>
        <w:t>Métodos Qualitativos:</w:t>
      </w:r>
    </w:p>
    <w:p w14:paraId="6AA4E1CB" w14:textId="77777777" w:rsidR="00483D4E" w:rsidRDefault="00000000">
      <w:pPr>
        <w:widowControl/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Análise Documental:</w:t>
      </w:r>
      <w:r>
        <w:rPr>
          <w:rFonts w:ascii="Arial" w:hAnsi="Arial" w:cs="Arial"/>
          <w:sz w:val="24"/>
          <w:szCs w:val="24"/>
        </w:rPr>
        <w:t xml:space="preserve"> Revisão de documentos institucionais, relatórios financeiros, e políticas educacionais para entender como os recursos financeiros são gerenciados e alocados nas escolas públicas para a educação empreendedora.</w:t>
      </w:r>
    </w:p>
    <w:p w14:paraId="527728A6" w14:textId="77777777" w:rsidR="00483D4E" w:rsidRDefault="00000000">
      <w:pPr>
        <w:widowControl/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Métodos Quantitativos:</w:t>
      </w:r>
    </w:p>
    <w:p w14:paraId="405F4477" w14:textId="77777777" w:rsidR="00483D4E" w:rsidRDefault="00000000">
      <w:pPr>
        <w:widowControl/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Style w:val="Forte"/>
          <w:rFonts w:ascii="Arial" w:hAnsi="Arial" w:cs="Arial"/>
          <w:sz w:val="24"/>
          <w:szCs w:val="24"/>
        </w:rPr>
        <w:t>Análise de Dados Orçamentários:</w:t>
      </w:r>
      <w:r>
        <w:rPr>
          <w:rFonts w:ascii="Arial" w:hAnsi="Arial" w:cs="Arial"/>
          <w:sz w:val="24"/>
          <w:szCs w:val="24"/>
        </w:rPr>
        <w:t xml:space="preserve"> Examinar dados financeiros das escolas públicas para identificar padrões de alocação de recursos, comparando escolas que implementaram programas de educação empreendedora com aquelas que não o fizeram.</w:t>
      </w:r>
    </w:p>
    <w:p w14:paraId="21D2731B" w14:textId="77777777" w:rsidR="00483D4E" w:rsidRDefault="00000000">
      <w:pPr>
        <w:pStyle w:val="Ttulo3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Cronograma</w:t>
      </w:r>
    </w:p>
    <w:p w14:paraId="21969F8A" w14:textId="77777777" w:rsidR="00483D4E" w:rsidRDefault="00000000">
      <w:pPr>
        <w:pStyle w:val="Ttulo4"/>
        <w:widowControl/>
        <w:spacing w:line="36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5.1. Planejamento das Atividades</w:t>
      </w:r>
    </w:p>
    <w:p w14:paraId="2A73249C" w14:textId="77777777" w:rsidR="00483D4E" w:rsidRDefault="00000000">
      <w:pPr>
        <w:pStyle w:val="NormalWeb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cronograma de atividades será dividido em seis meses, conforme detalhado abaixo:</w:t>
      </w:r>
    </w:p>
    <w:p w14:paraId="1E504659" w14:textId="77777777" w:rsidR="00483D4E" w:rsidRDefault="00000000">
      <w:pPr>
        <w:widowControl/>
        <w:numPr>
          <w:ilvl w:val="0"/>
          <w:numId w:val="3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Mês 1</w:t>
      </w:r>
      <w:r>
        <w:rPr>
          <w:rFonts w:ascii="Arial" w:hAnsi="Arial" w:cs="Arial"/>
          <w:sz w:val="24"/>
          <w:szCs w:val="24"/>
        </w:rPr>
        <w:t>: Revisão da literatura e definição do referencial teórico.</w:t>
      </w:r>
    </w:p>
    <w:p w14:paraId="08A7775D" w14:textId="77777777" w:rsidR="00483D4E" w:rsidRDefault="00000000">
      <w:pPr>
        <w:widowControl/>
        <w:numPr>
          <w:ilvl w:val="0"/>
          <w:numId w:val="3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Mês 2</w:t>
      </w:r>
      <w:r>
        <w:rPr>
          <w:rFonts w:ascii="Arial" w:hAnsi="Arial" w:cs="Arial"/>
          <w:sz w:val="24"/>
          <w:szCs w:val="24"/>
        </w:rPr>
        <w:t>: Desenvolvimento do instrumento de pesquisa e coleta de dados qualitativos.</w:t>
      </w:r>
    </w:p>
    <w:p w14:paraId="1B9AD2A6" w14:textId="77777777" w:rsidR="00483D4E" w:rsidRDefault="00000000">
      <w:pPr>
        <w:widowControl/>
        <w:numPr>
          <w:ilvl w:val="0"/>
          <w:numId w:val="3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Mês 3</w:t>
      </w:r>
      <w:r>
        <w:rPr>
          <w:rFonts w:ascii="Arial" w:hAnsi="Arial" w:cs="Arial"/>
          <w:sz w:val="24"/>
          <w:szCs w:val="24"/>
        </w:rPr>
        <w:t>: Coleta de dados quantitativos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1D8FF60F" w14:textId="77777777" w:rsidR="00483D4E" w:rsidRDefault="00000000">
      <w:pPr>
        <w:widowControl/>
        <w:numPr>
          <w:ilvl w:val="0"/>
          <w:numId w:val="3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Mês 4</w:t>
      </w:r>
      <w:r>
        <w:rPr>
          <w:rFonts w:ascii="Arial" w:hAnsi="Arial" w:cs="Arial"/>
          <w:sz w:val="24"/>
          <w:szCs w:val="24"/>
        </w:rPr>
        <w:t>: Análise dos dados coletados.</w:t>
      </w:r>
    </w:p>
    <w:p w14:paraId="36DF696D" w14:textId="77777777" w:rsidR="00483D4E" w:rsidRDefault="00000000">
      <w:pPr>
        <w:widowControl/>
        <w:numPr>
          <w:ilvl w:val="0"/>
          <w:numId w:val="3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Mês 5</w:t>
      </w:r>
      <w:r>
        <w:rPr>
          <w:rFonts w:ascii="Arial" w:hAnsi="Arial" w:cs="Arial"/>
          <w:sz w:val="24"/>
          <w:szCs w:val="24"/>
        </w:rPr>
        <w:t>: Redação dos capítulos preliminares.</w:t>
      </w:r>
    </w:p>
    <w:p w14:paraId="33DC5B7B" w14:textId="77777777" w:rsidR="00483D4E" w:rsidRDefault="00000000">
      <w:pPr>
        <w:widowControl/>
        <w:numPr>
          <w:ilvl w:val="0"/>
          <w:numId w:val="3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Mês 6</w:t>
      </w:r>
      <w:r>
        <w:rPr>
          <w:rFonts w:ascii="Arial" w:hAnsi="Arial" w:cs="Arial"/>
          <w:sz w:val="24"/>
          <w:szCs w:val="24"/>
        </w:rPr>
        <w:t>: Conclusão, revisão final e submissão do relatório.</w:t>
      </w:r>
    </w:p>
    <w:p w14:paraId="27AE5234" w14:textId="77777777" w:rsidR="00483D4E" w:rsidRDefault="00000000">
      <w:pPr>
        <w:pStyle w:val="Ttulo3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6. Recursos Necessários</w:t>
      </w:r>
    </w:p>
    <w:p w14:paraId="65946A88" w14:textId="77777777" w:rsidR="00483D4E" w:rsidRDefault="00000000">
      <w:pPr>
        <w:pStyle w:val="Ttulo4"/>
        <w:widowControl/>
        <w:spacing w:line="36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6.1. Materiais e Equipamentos</w:t>
      </w:r>
    </w:p>
    <w:p w14:paraId="09C7D4DA" w14:textId="77777777" w:rsidR="00483D4E" w:rsidRDefault="00000000">
      <w:pPr>
        <w:pStyle w:val="NormalWeb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a realização do projeto serão necessários os seguintes recursos:</w:t>
      </w:r>
    </w:p>
    <w:p w14:paraId="523D62D2" w14:textId="77777777" w:rsidR="00483D4E" w:rsidRDefault="00000000">
      <w:pPr>
        <w:widowControl/>
        <w:numPr>
          <w:ilvl w:val="0"/>
          <w:numId w:val="4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Computadores e software para análise de dados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1804F1E6" w14:textId="77777777" w:rsidR="00483D4E" w:rsidRDefault="00000000">
      <w:pPr>
        <w:widowControl/>
        <w:numPr>
          <w:ilvl w:val="0"/>
          <w:numId w:val="4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 a bases de dados acadêmicas.</w:t>
      </w:r>
    </w:p>
    <w:p w14:paraId="10C0D5B5" w14:textId="77777777" w:rsidR="00483D4E" w:rsidRDefault="00000000">
      <w:pPr>
        <w:pStyle w:val="Ttulo3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Orçamento</w:t>
      </w:r>
    </w:p>
    <w:p w14:paraId="50D3295D" w14:textId="77777777" w:rsidR="00483D4E" w:rsidRDefault="00000000">
      <w:pPr>
        <w:pStyle w:val="Ttulo3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Detalhamento dos Custos</w:t>
      </w:r>
    </w:p>
    <w:p w14:paraId="4FE6BFDB" w14:textId="77777777" w:rsidR="00483D4E" w:rsidRDefault="00000000">
      <w:pPr>
        <w:pStyle w:val="NormalWeb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orçamento estimado para a execução do projeto incluirá:</w:t>
      </w:r>
    </w:p>
    <w:p w14:paraId="625B240D" w14:textId="77777777" w:rsidR="00483D4E" w:rsidRDefault="00000000">
      <w:pPr>
        <w:widowControl/>
        <w:numPr>
          <w:ilvl w:val="0"/>
          <w:numId w:val="5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Materiais de Pesquisa</w:t>
      </w:r>
      <w:r>
        <w:rPr>
          <w:rFonts w:ascii="Arial" w:hAnsi="Arial" w:cs="Arial"/>
          <w:sz w:val="24"/>
          <w:szCs w:val="24"/>
        </w:rPr>
        <w:t xml:space="preserve">: R$ </w:t>
      </w:r>
      <w:r>
        <w:rPr>
          <w:rFonts w:ascii="Arial" w:hAnsi="Arial" w:cs="Arial"/>
          <w:sz w:val="24"/>
          <w:szCs w:val="24"/>
          <w:lang w:val="pt-BR"/>
        </w:rPr>
        <w:t>10</w:t>
      </w:r>
      <w:r>
        <w:rPr>
          <w:rFonts w:ascii="Arial" w:hAnsi="Arial" w:cs="Arial"/>
          <w:sz w:val="24"/>
          <w:szCs w:val="24"/>
        </w:rPr>
        <w:t>0,00</w:t>
      </w:r>
    </w:p>
    <w:p w14:paraId="5D82EB5A" w14:textId="77777777" w:rsidR="00483D4E" w:rsidRDefault="00000000">
      <w:pPr>
        <w:widowControl/>
        <w:numPr>
          <w:ilvl w:val="0"/>
          <w:numId w:val="5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Software de Análise de Dados</w:t>
      </w:r>
      <w:r>
        <w:rPr>
          <w:rFonts w:ascii="Arial" w:hAnsi="Arial" w:cs="Arial"/>
          <w:sz w:val="24"/>
          <w:szCs w:val="24"/>
        </w:rPr>
        <w:t>: R$ 100,00</w:t>
      </w:r>
    </w:p>
    <w:p w14:paraId="028BB35E" w14:textId="77777777" w:rsidR="00483D4E" w:rsidRDefault="00000000">
      <w:pPr>
        <w:widowControl/>
        <w:numPr>
          <w:ilvl w:val="0"/>
          <w:numId w:val="5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Transporte e Deslocamento</w:t>
      </w:r>
      <w:r>
        <w:rPr>
          <w:rFonts w:ascii="Arial" w:hAnsi="Arial" w:cs="Arial"/>
          <w:sz w:val="24"/>
          <w:szCs w:val="24"/>
        </w:rPr>
        <w:t xml:space="preserve">: R$ </w:t>
      </w:r>
      <w:r>
        <w:rPr>
          <w:rFonts w:ascii="Arial" w:hAnsi="Arial" w:cs="Arial"/>
          <w:sz w:val="24"/>
          <w:szCs w:val="24"/>
          <w:lang w:val="pt-BR"/>
        </w:rPr>
        <w:t>10</w:t>
      </w:r>
      <w:r>
        <w:rPr>
          <w:rFonts w:ascii="Arial" w:hAnsi="Arial" w:cs="Arial"/>
          <w:sz w:val="24"/>
          <w:szCs w:val="24"/>
        </w:rPr>
        <w:t>0,00</w:t>
      </w:r>
    </w:p>
    <w:p w14:paraId="446CBE31" w14:textId="77777777" w:rsidR="00483D4E" w:rsidRDefault="00000000">
      <w:pPr>
        <w:widowControl/>
        <w:numPr>
          <w:ilvl w:val="0"/>
          <w:numId w:val="5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Serviços de Transcrição</w:t>
      </w:r>
      <w:r>
        <w:rPr>
          <w:rFonts w:ascii="Arial" w:hAnsi="Arial" w:cs="Arial"/>
          <w:sz w:val="24"/>
          <w:szCs w:val="24"/>
        </w:rPr>
        <w:t xml:space="preserve">: R$ </w:t>
      </w:r>
      <w:r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</w:rPr>
        <w:t>0,00</w:t>
      </w:r>
    </w:p>
    <w:p w14:paraId="1AC93B9E" w14:textId="77777777" w:rsidR="00483D4E" w:rsidRDefault="00000000">
      <w:pPr>
        <w:widowControl/>
        <w:numPr>
          <w:ilvl w:val="0"/>
          <w:numId w:val="5"/>
        </w:numPr>
        <w:spacing w:beforeAutospacing="1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 xml:space="preserve">: R$ </w:t>
      </w:r>
      <w:r>
        <w:rPr>
          <w:rFonts w:ascii="Arial" w:hAnsi="Arial" w:cs="Arial"/>
          <w:sz w:val="24"/>
          <w:szCs w:val="24"/>
          <w:lang w:val="pt-BR"/>
        </w:rPr>
        <w:t>35</w:t>
      </w:r>
      <w:r>
        <w:rPr>
          <w:rFonts w:ascii="Arial" w:hAnsi="Arial" w:cs="Arial"/>
          <w:sz w:val="24"/>
          <w:szCs w:val="24"/>
        </w:rPr>
        <w:t>0,00</w:t>
      </w:r>
    </w:p>
    <w:p w14:paraId="3500D066" w14:textId="77777777" w:rsidR="00483D4E" w:rsidRDefault="00000000">
      <w:pPr>
        <w:pStyle w:val="Ttulo3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Resultados Esperados</w:t>
      </w:r>
    </w:p>
    <w:p w14:paraId="7B47B523" w14:textId="77777777" w:rsidR="00483D4E" w:rsidRDefault="00000000">
      <w:pPr>
        <w:pStyle w:val="Ttulo3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Impacto e Contribuição</w:t>
      </w:r>
    </w:p>
    <w:p w14:paraId="08FD08FD" w14:textId="77777777" w:rsidR="00483D4E" w:rsidRDefault="00000000">
      <w:pPr>
        <w:spacing w:line="360" w:lineRule="auto"/>
        <w:ind w:firstLine="720"/>
        <w:jc w:val="both"/>
      </w:pPr>
      <w:r>
        <w:rPr>
          <w:rFonts w:ascii="Arial" w:eastAsia="SimSun" w:hAnsi="Arial" w:cs="Arial"/>
          <w:sz w:val="24"/>
          <w:szCs w:val="24"/>
          <w:lang w:val="pt-BR"/>
        </w:rPr>
        <w:t>Pretende-se</w:t>
      </w:r>
      <w:r>
        <w:rPr>
          <w:rFonts w:ascii="Arial" w:eastAsia="SimSun" w:hAnsi="Arial" w:cs="Arial"/>
          <w:sz w:val="24"/>
          <w:szCs w:val="24"/>
        </w:rPr>
        <w:t xml:space="preserve"> oferecer insights valiosos que possam ser utilizados por formuladores de políticas, educadores e organizações de apoio ao empreendedorismo para melhorar a eficácia dos programas educacionais voltados para o empreendedorismo. Além disso, o estudo examinará como os gestores escolares enfrentam as restrições financeiras ao tentar integrar práticas de educação empreendedora, utilizando-as como um instrumento para o desenvolvimento educacional e social. Dessa forma, a pesquisa busca fornecer uma base sólida para a implementação de políticas e estratégias que potencializem a educação empreendedora, apesar dos desafios financeiros enfrentados pelas instituições de ensino.</w:t>
      </w:r>
    </w:p>
    <w:p w14:paraId="6E4E7C64" w14:textId="77777777" w:rsidR="00483D4E" w:rsidRDefault="00483D4E"/>
    <w:p w14:paraId="54070828" w14:textId="77777777" w:rsidR="00483D4E" w:rsidRDefault="00000000">
      <w:pPr>
        <w:pStyle w:val="Ttulo1"/>
        <w:spacing w:before="92" w:line="360" w:lineRule="auto"/>
        <w:ind w:left="0" w:right="462"/>
        <w:jc w:val="both"/>
      </w:pPr>
      <w:bookmarkStart w:id="6" w:name="_TOC_250002"/>
      <w:bookmarkEnd w:id="6"/>
      <w:r>
        <w:t>REFERÊNCIAS</w:t>
      </w:r>
    </w:p>
    <w:p w14:paraId="2CD0BBE0" w14:textId="77777777" w:rsidR="00483D4E" w:rsidRDefault="00483D4E">
      <w:pPr>
        <w:pStyle w:val="Corpodetexto"/>
        <w:spacing w:before="10" w:line="360" w:lineRule="auto"/>
        <w:rPr>
          <w:rFonts w:ascii="Arial" w:hAnsi="Arial" w:cs="Arial"/>
          <w:b/>
        </w:rPr>
      </w:pPr>
    </w:p>
    <w:p w14:paraId="5EC455F1" w14:textId="77777777" w:rsidR="00483D4E" w:rsidRDefault="00000000">
      <w:pPr>
        <w:pStyle w:val="Corpodetexto"/>
        <w:spacing w:before="1" w:line="360" w:lineRule="auto"/>
        <w:ind w:right="458"/>
        <w:jc w:val="both"/>
        <w:rPr>
          <w:rFonts w:ascii="Arial" w:hAnsi="Arial" w:cs="Arial"/>
        </w:rPr>
      </w:pPr>
      <w:r>
        <w:rPr>
          <w:rFonts w:ascii="Arial" w:hAnsi="Arial" w:cs="Arial"/>
        </w:rPr>
        <w:t>BRASIL. Fundo Nacional de Desenvolvimento da Educação (FUNDE). Programa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Dinheiro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Escola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(PDDE),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Brasília.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MEC.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Disponível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em:</w:t>
      </w:r>
      <w:r>
        <w:rPr>
          <w:rFonts w:ascii="Arial" w:hAnsi="Arial" w:cs="Arial"/>
          <w:spacing w:val="1"/>
        </w:rPr>
        <w:t xml:space="preserve"> </w:t>
      </w:r>
      <w:hyperlink r:id="rId8">
        <w:r>
          <w:rPr>
            <w:rFonts w:ascii="Arial" w:hAnsi="Arial" w:cs="Arial"/>
            <w:color w:val="0000FF"/>
            <w:u w:val="single" w:color="0000FF"/>
          </w:rPr>
          <w:t>http://www.fnde.gov.br/programas/pdde</w:t>
        </w:r>
        <w:r>
          <w:rPr>
            <w:rFonts w:ascii="Arial" w:hAnsi="Arial" w:cs="Arial"/>
            <w:color w:val="0000FF"/>
            <w:spacing w:val="-12"/>
          </w:rPr>
          <w:t xml:space="preserve"> </w:t>
        </w:r>
      </w:hyperlink>
      <w:r>
        <w:rPr>
          <w:rFonts w:ascii="Arial" w:hAnsi="Arial" w:cs="Arial"/>
        </w:rPr>
        <w:t>Acesso em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lang w:val="pt-BR"/>
        </w:rPr>
        <w:t>agosto de 2024</w:t>
      </w:r>
      <w:r>
        <w:rPr>
          <w:rFonts w:ascii="Arial" w:hAnsi="Arial" w:cs="Arial"/>
        </w:rPr>
        <w:t>.</w:t>
      </w:r>
    </w:p>
    <w:p w14:paraId="2D21E906" w14:textId="77777777" w:rsidR="00483D4E" w:rsidRDefault="00483D4E">
      <w:pPr>
        <w:pStyle w:val="Corpodetexto"/>
        <w:spacing w:before="1" w:line="360" w:lineRule="auto"/>
        <w:ind w:right="458"/>
        <w:jc w:val="both"/>
        <w:rPr>
          <w:rFonts w:ascii="Arial" w:hAnsi="Arial" w:cs="Arial"/>
        </w:rPr>
      </w:pPr>
    </w:p>
    <w:p w14:paraId="08F5694B" w14:textId="77777777" w:rsidR="00483D4E" w:rsidRDefault="00000000">
      <w:pPr>
        <w:pStyle w:val="Corpodetexto"/>
        <w:spacing w:before="1" w:line="360" w:lineRule="auto"/>
        <w:ind w:right="458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BRASIL, Ministério da Educação e Cultura – SEF. Plano Nacional de Educação para Todos. Brasília 1993.</w:t>
      </w:r>
    </w:p>
    <w:p w14:paraId="49D51B1E" w14:textId="77777777" w:rsidR="00483D4E" w:rsidRDefault="00000000">
      <w:pPr>
        <w:pStyle w:val="Corpodetexto"/>
        <w:spacing w:before="1" w:line="360" w:lineRule="auto"/>
        <w:ind w:right="458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______. III Plano Setorial de Educação, Cultura e Desporto (1980/85). Brasília 1980. ______. III Plano Nacional de Desenvolvimento (1980/85).</w:t>
      </w:r>
    </w:p>
    <w:p w14:paraId="0F7E2292" w14:textId="77777777" w:rsidR="00483D4E" w:rsidRDefault="00000000">
      <w:pPr>
        <w:pStyle w:val="Corpodetexto"/>
        <w:spacing w:before="1" w:line="360" w:lineRule="auto"/>
        <w:ind w:right="458"/>
        <w:jc w:val="both"/>
        <w:rPr>
          <w:rFonts w:ascii="Arial" w:hAnsi="Arial" w:cs="Arial"/>
          <w:lang w:val="pt-BR"/>
        </w:rPr>
      </w:pPr>
      <w:r>
        <w:rPr>
          <w:rFonts w:ascii="Arial" w:eastAsia="SimSun" w:hAnsi="Arial" w:cs="Arial"/>
        </w:rPr>
        <w:t xml:space="preserve"> ______. Gestão educacional na escola do ensino básico: subsídio para delinear estratégias. In: Vilma Queiroz S. de. Pacto pelo desenvolvimento do Rio Grande do Norte. Natal-RN: [s.n.], 2001.</w:t>
      </w:r>
    </w:p>
    <w:p w14:paraId="7500F841" w14:textId="77777777" w:rsidR="00483D4E" w:rsidRDefault="00483D4E">
      <w:pPr>
        <w:pStyle w:val="Corpodetexto"/>
        <w:spacing w:before="7" w:line="360" w:lineRule="auto"/>
        <w:rPr>
          <w:rFonts w:ascii="Arial" w:hAnsi="Arial" w:cs="Arial"/>
        </w:rPr>
      </w:pPr>
    </w:p>
    <w:p w14:paraId="4140BED0" w14:textId="77777777" w:rsidR="00483D4E" w:rsidRDefault="00000000">
      <w:pPr>
        <w:pStyle w:val="Corpodetexto"/>
        <w:tabs>
          <w:tab w:val="left" w:pos="10120"/>
        </w:tabs>
        <w:spacing w:before="10" w:line="360" w:lineRule="auto"/>
        <w:ind w:right="9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CHIAVENATO, I. </w:t>
      </w:r>
      <w:r>
        <w:rPr>
          <w:rFonts w:ascii="Arial" w:eastAsia="SimSun" w:hAnsi="Arial" w:cs="Arial"/>
          <w:b/>
          <w:bCs/>
        </w:rPr>
        <w:t>Empreendedorismo: dando asas ao espírito empreendedor</w:t>
      </w:r>
      <w:r>
        <w:rPr>
          <w:rFonts w:ascii="Arial" w:eastAsia="SimSun" w:hAnsi="Arial" w:cs="Arial"/>
        </w:rPr>
        <w:t>. São</w:t>
      </w:r>
      <w:r>
        <w:rPr>
          <w:rFonts w:ascii="Arial" w:eastAsia="SimSun" w:hAnsi="Arial" w:cs="Arial"/>
          <w:lang w:val="pt-BR"/>
        </w:rPr>
        <w:t xml:space="preserve"> </w:t>
      </w:r>
      <w:r>
        <w:rPr>
          <w:rFonts w:ascii="Arial" w:eastAsia="SimSun" w:hAnsi="Arial" w:cs="Arial"/>
        </w:rPr>
        <w:t>Paulo: Saraiva, 2007.</w:t>
      </w:r>
    </w:p>
    <w:p w14:paraId="6BE50C4C" w14:textId="77777777" w:rsidR="00483D4E" w:rsidRDefault="00483D4E">
      <w:pPr>
        <w:pStyle w:val="Corpodetexto"/>
        <w:spacing w:before="10" w:line="360" w:lineRule="auto"/>
        <w:ind w:right="1015"/>
        <w:jc w:val="both"/>
        <w:rPr>
          <w:rFonts w:ascii="SimSun" w:eastAsia="SimSun" w:hAnsi="SimSun" w:cs="SimSun"/>
        </w:rPr>
      </w:pPr>
    </w:p>
    <w:p w14:paraId="4D15BE8A" w14:textId="77777777" w:rsidR="00483D4E" w:rsidRDefault="00000000">
      <w:pPr>
        <w:spacing w:before="1" w:line="360" w:lineRule="auto"/>
        <w:ind w:rightChars="40" w:right="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Pedro.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Pesquisa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informação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qualitativa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aportes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metodológicos.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>Campinas: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Papirus, 2001.</w:t>
      </w:r>
    </w:p>
    <w:p w14:paraId="563B8295" w14:textId="77777777" w:rsidR="00483D4E" w:rsidRDefault="00483D4E">
      <w:pPr>
        <w:spacing w:before="1" w:line="360" w:lineRule="auto"/>
        <w:ind w:rightChars="40" w:right="88"/>
        <w:jc w:val="both"/>
        <w:rPr>
          <w:rFonts w:ascii="Arial" w:hAnsi="Arial" w:cs="Arial"/>
          <w:sz w:val="24"/>
          <w:szCs w:val="24"/>
        </w:rPr>
      </w:pPr>
    </w:p>
    <w:p w14:paraId="440D6EC9" w14:textId="77777777" w:rsidR="00483D4E" w:rsidRDefault="00000000">
      <w:pPr>
        <w:pStyle w:val="Corpodetexto"/>
        <w:spacing w:before="8" w:line="360" w:lineRule="auto"/>
        <w:ind w:rightChars="40" w:right="88"/>
        <w:jc w:val="both"/>
        <w:rPr>
          <w:rFonts w:ascii="Arial" w:hAnsi="Arial"/>
        </w:rPr>
      </w:pPr>
      <w:r>
        <w:rPr>
          <w:rFonts w:ascii="Arial" w:hAnsi="Arial"/>
        </w:rPr>
        <w:t xml:space="preserve">DOLABELA, F. C. </w:t>
      </w:r>
      <w:r>
        <w:rPr>
          <w:rFonts w:ascii="Arial" w:hAnsi="Arial"/>
          <w:b/>
          <w:bCs/>
        </w:rPr>
        <w:t>Oficina do empreendedor.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pt-BR"/>
        </w:rPr>
        <w:t>Rio de Janeiro</w:t>
      </w:r>
      <w:r>
        <w:rPr>
          <w:rFonts w:ascii="Arial" w:hAnsi="Arial"/>
        </w:rPr>
        <w:t xml:space="preserve">: </w:t>
      </w:r>
      <w:r>
        <w:rPr>
          <w:rFonts w:ascii="Arial" w:hAnsi="Arial"/>
          <w:lang w:val="pt-BR"/>
        </w:rPr>
        <w:t>Sextante</w:t>
      </w:r>
      <w:r>
        <w:rPr>
          <w:rFonts w:ascii="Arial" w:hAnsi="Arial"/>
        </w:rPr>
        <w:t>,</w:t>
      </w:r>
      <w:r>
        <w:rPr>
          <w:rFonts w:ascii="Arial" w:hAnsi="Arial"/>
          <w:lang w:val="pt-BR"/>
        </w:rPr>
        <w:t xml:space="preserve"> 2008</w:t>
      </w:r>
      <w:r>
        <w:rPr>
          <w:rFonts w:ascii="Arial" w:hAnsi="Arial"/>
        </w:rPr>
        <w:t xml:space="preserve">. </w:t>
      </w:r>
    </w:p>
    <w:p w14:paraId="525FFAFF" w14:textId="77777777" w:rsidR="00483D4E" w:rsidRDefault="00483D4E">
      <w:pPr>
        <w:pStyle w:val="Corpodetexto"/>
        <w:spacing w:before="8" w:line="360" w:lineRule="auto"/>
        <w:ind w:rightChars="40" w:right="88"/>
        <w:jc w:val="both"/>
        <w:rPr>
          <w:rFonts w:ascii="Arial" w:hAnsi="Arial"/>
        </w:rPr>
      </w:pPr>
    </w:p>
    <w:p w14:paraId="472CEAA5" w14:textId="77777777" w:rsidR="00483D4E" w:rsidRDefault="00000000">
      <w:pPr>
        <w:pStyle w:val="Corpodetexto"/>
        <w:spacing w:before="8" w:line="360" w:lineRule="auto"/>
        <w:ind w:rightChars="40" w:right="88"/>
        <w:jc w:val="both"/>
        <w:rPr>
          <w:rFonts w:ascii="Arial" w:hAnsi="Arial" w:cs="Arial"/>
        </w:rPr>
      </w:pPr>
      <w:r>
        <w:rPr>
          <w:rFonts w:ascii="Arial" w:eastAsia="SimSun" w:hAnsi="Arial" w:cs="Arial"/>
        </w:rPr>
        <w:t xml:space="preserve">FARAH, Marta Ferreira Santos. </w:t>
      </w:r>
      <w:r>
        <w:rPr>
          <w:rFonts w:ascii="Arial" w:eastAsia="SimSun" w:hAnsi="Arial" w:cs="Arial"/>
          <w:b/>
          <w:bCs/>
        </w:rPr>
        <w:t xml:space="preserve">Reconstruindo o Estado: Gestão do setor público e Reforma da Educação. </w:t>
      </w:r>
      <w:r>
        <w:rPr>
          <w:rFonts w:ascii="Arial" w:eastAsia="SimSun" w:hAnsi="Arial" w:cs="Arial"/>
        </w:rPr>
        <w:t>EAESP/EGV/NPP. Relatório de Pesquisa n° 02, 1995.</w:t>
      </w:r>
    </w:p>
    <w:p w14:paraId="213285E6" w14:textId="77777777" w:rsidR="00483D4E" w:rsidRDefault="00483D4E">
      <w:pPr>
        <w:pStyle w:val="Corpodetexto"/>
        <w:spacing w:before="8" w:line="360" w:lineRule="auto"/>
        <w:ind w:rightChars="40" w:right="88"/>
        <w:jc w:val="both"/>
        <w:rPr>
          <w:rFonts w:ascii="Arial" w:hAnsi="Arial"/>
        </w:rPr>
      </w:pPr>
    </w:p>
    <w:p w14:paraId="2A4786BF" w14:textId="77777777" w:rsidR="00483D4E" w:rsidRDefault="00000000">
      <w:pPr>
        <w:spacing w:line="360" w:lineRule="auto"/>
        <w:ind w:rightChars="40" w:right="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FREIRE,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Paulo.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pedagogia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autonomia.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Saberes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necessários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prática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educativa.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 Paulo: Paz 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Terra, 1996.</w:t>
      </w:r>
    </w:p>
    <w:p w14:paraId="15091E16" w14:textId="77777777" w:rsidR="00483D4E" w:rsidRDefault="00483D4E">
      <w:pPr>
        <w:pStyle w:val="Corpodetexto"/>
        <w:spacing w:before="2" w:line="360" w:lineRule="auto"/>
        <w:ind w:rightChars="40" w:right="88"/>
        <w:jc w:val="both"/>
        <w:rPr>
          <w:rFonts w:ascii="Arial" w:hAnsi="Arial" w:cs="Arial"/>
        </w:rPr>
      </w:pPr>
    </w:p>
    <w:p w14:paraId="19D3FD86" w14:textId="77777777" w:rsidR="00483D4E" w:rsidRDefault="00000000">
      <w:pPr>
        <w:pStyle w:val="Corpodetexto"/>
        <w:spacing w:line="360" w:lineRule="auto"/>
        <w:ind w:rightChars="40"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GADOTTI,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Moacir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ROMÃO,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José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(org.)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</w:rPr>
        <w:t>Autonomia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escola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princípios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propostas.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São Paulo: Cortez, 1997.</w:t>
      </w:r>
    </w:p>
    <w:p w14:paraId="74B1B4C0" w14:textId="77777777" w:rsidR="00483D4E" w:rsidRDefault="00483D4E">
      <w:pPr>
        <w:pStyle w:val="Corpodetexto"/>
        <w:spacing w:line="360" w:lineRule="auto"/>
        <w:ind w:rightChars="40" w:right="88"/>
        <w:jc w:val="both"/>
        <w:rPr>
          <w:rFonts w:ascii="Arial" w:hAnsi="Arial" w:cs="Arial"/>
        </w:rPr>
      </w:pPr>
    </w:p>
    <w:p w14:paraId="607016FE" w14:textId="77777777" w:rsidR="00483D4E" w:rsidRDefault="00000000">
      <w:pPr>
        <w:spacing w:before="29" w:line="360" w:lineRule="auto"/>
        <w:ind w:rightChars="40" w:right="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LIBÂNEO, José Carlos. </w:t>
      </w:r>
      <w:r>
        <w:rPr>
          <w:rFonts w:ascii="Arial" w:hAnsi="Arial" w:cs="Arial"/>
          <w:b/>
          <w:sz w:val="24"/>
          <w:szCs w:val="24"/>
        </w:rPr>
        <w:t xml:space="preserve">Educação Escolar: </w:t>
      </w:r>
      <w:r>
        <w:rPr>
          <w:rFonts w:ascii="Arial" w:hAnsi="Arial" w:cs="Arial"/>
          <w:sz w:val="24"/>
          <w:szCs w:val="24"/>
        </w:rPr>
        <w:t>políticas, estrutura e organização. São</w:t>
      </w:r>
      <w:r>
        <w:rPr>
          <w:rFonts w:ascii="Arial" w:hAnsi="Arial" w:cs="Arial"/>
          <w:spacing w:val="-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Paulo: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Cortez,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2005. P. 318.</w:t>
      </w:r>
    </w:p>
    <w:p w14:paraId="472F082F" w14:textId="77777777" w:rsidR="00483D4E" w:rsidRDefault="00483D4E">
      <w:pPr>
        <w:pStyle w:val="Corpodetexto"/>
        <w:spacing w:before="4" w:line="360" w:lineRule="auto"/>
        <w:ind w:rightChars="40" w:right="88"/>
        <w:jc w:val="both"/>
        <w:rPr>
          <w:rFonts w:ascii="Arial" w:hAnsi="Arial" w:cs="Arial"/>
        </w:rPr>
      </w:pPr>
    </w:p>
    <w:p w14:paraId="7259BADA" w14:textId="77777777" w:rsidR="00483D4E" w:rsidRDefault="00000000">
      <w:pPr>
        <w:spacing w:line="360" w:lineRule="auto"/>
        <w:ind w:rightChars="40" w:right="8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LIBÂNEO, José Carlos. </w:t>
      </w:r>
      <w:r>
        <w:rPr>
          <w:rFonts w:ascii="Arial" w:hAnsi="Arial" w:cs="Arial"/>
          <w:b/>
          <w:sz w:val="24"/>
          <w:szCs w:val="24"/>
        </w:rPr>
        <w:t>Organização</w:t>
      </w:r>
      <w:r>
        <w:rPr>
          <w:rFonts w:ascii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 Gestão</w:t>
      </w:r>
      <w:r>
        <w:rPr>
          <w:rFonts w:ascii="Arial" w:hAnsi="Arial" w:cs="Arial"/>
          <w:b/>
          <w:spacing w:val="6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 escola</w:t>
      </w:r>
      <w:r>
        <w:rPr>
          <w:rFonts w:ascii="Arial" w:hAnsi="Arial" w:cs="Arial"/>
          <w:sz w:val="24"/>
          <w:szCs w:val="24"/>
        </w:rPr>
        <w:t>: Teoria e Prática. 5ª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Ed.,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Goiânia: Editora Alternativa, 2004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77623DD8" w14:textId="77777777" w:rsidR="00483D4E" w:rsidRDefault="00483D4E">
      <w:pPr>
        <w:spacing w:line="360" w:lineRule="auto"/>
        <w:ind w:rightChars="40" w:right="88"/>
        <w:jc w:val="both"/>
        <w:rPr>
          <w:rFonts w:ascii="Arial" w:hAnsi="Arial" w:cs="Arial"/>
          <w:sz w:val="24"/>
          <w:szCs w:val="24"/>
          <w:lang w:val="pt-BR"/>
        </w:rPr>
      </w:pPr>
    </w:p>
    <w:p w14:paraId="0EEB8307" w14:textId="77777777" w:rsidR="00483D4E" w:rsidRDefault="00000000">
      <w:pPr>
        <w:spacing w:line="360" w:lineRule="auto"/>
        <w:ind w:rightChars="40" w:right="88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OLIVEIRA, Dalila Andrade. </w:t>
      </w:r>
      <w:r>
        <w:rPr>
          <w:rFonts w:ascii="Arial" w:eastAsia="SimSun" w:hAnsi="Arial" w:cs="Arial"/>
          <w:b/>
          <w:bCs/>
          <w:sz w:val="24"/>
          <w:szCs w:val="24"/>
        </w:rPr>
        <w:t>A gestão democrática da educação no contexto da reforma do Estado.</w:t>
      </w:r>
      <w:r>
        <w:rPr>
          <w:rFonts w:ascii="Arial" w:eastAsia="SimSun" w:hAnsi="Arial" w:cs="Arial"/>
          <w:sz w:val="24"/>
          <w:szCs w:val="24"/>
        </w:rPr>
        <w:t xml:space="preserve"> In: FERREIRA, Naura S. Carapeto; AGUIAR, Márcia Ângela da S. (Orgs.). Gestão da educação: impasses, perspectivas e compromissos. 2. ed. São Paulo: Cortez, 2001. </w:t>
      </w:r>
    </w:p>
    <w:p w14:paraId="7C0E6B3F" w14:textId="77777777" w:rsidR="00483D4E" w:rsidRDefault="00483D4E">
      <w:pPr>
        <w:spacing w:line="360" w:lineRule="auto"/>
        <w:ind w:rightChars="40" w:right="88"/>
        <w:jc w:val="both"/>
        <w:rPr>
          <w:rFonts w:ascii="Arial" w:eastAsia="SimSun" w:hAnsi="Arial" w:cs="Arial"/>
          <w:sz w:val="24"/>
          <w:szCs w:val="24"/>
        </w:rPr>
      </w:pPr>
    </w:p>
    <w:p w14:paraId="50354992" w14:textId="77777777" w:rsidR="00483D4E" w:rsidRDefault="00000000">
      <w:pPr>
        <w:spacing w:line="360" w:lineRule="auto"/>
        <w:ind w:rightChars="40" w:right="88"/>
        <w:jc w:val="both"/>
        <w:rPr>
          <w:rFonts w:ascii="Arial" w:hAnsi="Arial" w:cs="Arial"/>
          <w:sz w:val="24"/>
          <w:szCs w:val="24"/>
          <w:lang w:val="pt-BR"/>
        </w:rPr>
        <w:sectPr w:rsidR="00483D4E">
          <w:pgSz w:w="11910" w:h="16840"/>
          <w:pgMar w:top="660" w:right="680" w:bottom="280" w:left="1020" w:header="720" w:footer="720" w:gutter="0"/>
          <w:cols w:space="720"/>
        </w:sectPr>
      </w:pPr>
      <w:r>
        <w:rPr>
          <w:rFonts w:ascii="Arial" w:eastAsia="SimSun" w:hAnsi="Arial" w:cs="Arial"/>
          <w:sz w:val="24"/>
          <w:szCs w:val="24"/>
        </w:rPr>
        <w:t xml:space="preserve">OLIVEIRA, Romualdo Portela de; CATANI, Afranio Mendes. </w:t>
      </w:r>
      <w:r>
        <w:rPr>
          <w:rFonts w:ascii="Arial" w:eastAsia="SimSun" w:hAnsi="Arial" w:cs="Arial"/>
          <w:b/>
          <w:bCs/>
          <w:sz w:val="24"/>
          <w:szCs w:val="24"/>
        </w:rPr>
        <w:t>Constituições estaduais brasileiras e educação.</w:t>
      </w:r>
      <w:r>
        <w:rPr>
          <w:rFonts w:ascii="Arial" w:eastAsia="SimSun" w:hAnsi="Arial" w:cs="Arial"/>
          <w:sz w:val="24"/>
          <w:szCs w:val="24"/>
        </w:rPr>
        <w:t xml:space="preserve"> São Paulo: Cortez, 1993</w:t>
      </w:r>
    </w:p>
    <w:p w14:paraId="27543F48" w14:textId="77777777" w:rsidR="00483D4E" w:rsidRDefault="00483D4E">
      <w:pPr>
        <w:pStyle w:val="Corpodetexto"/>
        <w:spacing w:line="360" w:lineRule="auto"/>
        <w:ind w:rightChars="40" w:right="88"/>
        <w:rPr>
          <w:rFonts w:ascii="Arial" w:hAnsi="Arial" w:cs="Arial"/>
        </w:rPr>
      </w:pPr>
    </w:p>
    <w:sectPr w:rsidR="00483D4E">
      <w:pgSz w:w="11910" w:h="16840"/>
      <w:pgMar w:top="66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CCD9" w14:textId="77777777" w:rsidR="00821E23" w:rsidRDefault="00821E23">
      <w:r>
        <w:separator/>
      </w:r>
    </w:p>
  </w:endnote>
  <w:endnote w:type="continuationSeparator" w:id="0">
    <w:p w14:paraId="3FF05C3F" w14:textId="77777777" w:rsidR="00821E23" w:rsidRDefault="0082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6923" w14:textId="77777777" w:rsidR="00821E23" w:rsidRDefault="00821E23">
      <w:r>
        <w:separator/>
      </w:r>
    </w:p>
  </w:footnote>
  <w:footnote w:type="continuationSeparator" w:id="0">
    <w:p w14:paraId="7AAFB85F" w14:textId="77777777" w:rsidR="00821E23" w:rsidRDefault="0082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F72303"/>
    <w:multiLevelType w:val="multilevel"/>
    <w:tmpl w:val="B1F723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"/>
      <w:lvlJc w:val="left"/>
      <w:pPr>
        <w:ind w:left="516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6" w:hanging="404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83" w:hanging="6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110" w:hanging="36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7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CD49BB6C"/>
    <w:multiLevelType w:val="multilevel"/>
    <w:tmpl w:val="CD49BB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107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1" w:hanging="403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6" w:hanging="6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44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7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0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3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B2407B8"/>
    <w:multiLevelType w:val="multilevel"/>
    <w:tmpl w:val="7B2407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411855433">
    <w:abstractNumId w:val="3"/>
  </w:num>
  <w:num w:numId="2" w16cid:durableId="990059524">
    <w:abstractNumId w:val="1"/>
  </w:num>
  <w:num w:numId="3" w16cid:durableId="1196046110">
    <w:abstractNumId w:val="0"/>
  </w:num>
  <w:num w:numId="4" w16cid:durableId="1781802550">
    <w:abstractNumId w:val="4"/>
  </w:num>
  <w:num w:numId="5" w16cid:durableId="157489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483D4E"/>
    <w:rsid w:val="005052DE"/>
    <w:rsid w:val="00821E23"/>
    <w:rsid w:val="008B5F54"/>
    <w:rsid w:val="09746760"/>
    <w:rsid w:val="0FAF74CA"/>
    <w:rsid w:val="17E966EB"/>
    <w:rsid w:val="1FA10724"/>
    <w:rsid w:val="22B95863"/>
    <w:rsid w:val="23007D7C"/>
    <w:rsid w:val="2CE92A57"/>
    <w:rsid w:val="2E86744C"/>
    <w:rsid w:val="361A688F"/>
    <w:rsid w:val="36EE153B"/>
    <w:rsid w:val="38DB2923"/>
    <w:rsid w:val="3A7E6B20"/>
    <w:rsid w:val="3DCB278F"/>
    <w:rsid w:val="3DEA4B22"/>
    <w:rsid w:val="41955F4F"/>
    <w:rsid w:val="41977FB2"/>
    <w:rsid w:val="4AB2329C"/>
    <w:rsid w:val="4E623C1C"/>
    <w:rsid w:val="4F5914B1"/>
    <w:rsid w:val="63D42C55"/>
    <w:rsid w:val="64A152FB"/>
    <w:rsid w:val="67137C3C"/>
    <w:rsid w:val="704F01CB"/>
    <w:rsid w:val="73932C84"/>
    <w:rsid w:val="7A6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2A"/>
  <w15:docId w15:val="{D3B7D0BE-85E0-4010-A0E7-4B4DE19B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67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Ttulo4">
    <w:name w:val="heading 4"/>
    <w:basedOn w:val="Normal"/>
    <w:next w:val="Normal"/>
    <w:semiHidden/>
    <w:unhideWhenUsed/>
    <w:qFormat/>
    <w:pPr>
      <w:spacing w:beforeAutospacing="1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  <w:lang w:val="en-US" w:eastAsia="zh-CN"/>
    </w:rPr>
  </w:style>
  <w:style w:type="paragraph" w:styleId="Ttulo5">
    <w:name w:val="heading 5"/>
    <w:next w:val="Normal"/>
    <w:semiHidden/>
    <w:unhideWhenUsed/>
    <w:qFormat/>
    <w:pPr>
      <w:spacing w:beforeAutospacing="1" w:afterAutospacing="1"/>
      <w:outlineLvl w:val="4"/>
    </w:pPr>
    <w:rPr>
      <w:rFonts w:ascii="SimSun" w:hAnsi="SimSun" w:hint="eastAsia"/>
      <w:b/>
      <w:bCs/>
      <w:i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Sumrio2">
    <w:name w:val="toc 2"/>
    <w:basedOn w:val="Normal"/>
    <w:uiPriority w:val="1"/>
    <w:qFormat/>
    <w:pPr>
      <w:spacing w:before="69"/>
      <w:ind w:left="515" w:hanging="403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Sumrio6">
    <w:name w:val="toc 6"/>
    <w:basedOn w:val="Normal"/>
    <w:uiPriority w:val="1"/>
    <w:qFormat/>
    <w:pPr>
      <w:spacing w:before="138"/>
      <w:ind w:left="1283" w:hanging="605"/>
    </w:pPr>
    <w:rPr>
      <w:rFonts w:ascii="Arial" w:eastAsia="Arial" w:hAnsi="Arial" w:cs="Arial"/>
      <w:b/>
      <w:bCs/>
      <w:i/>
      <w:iCs/>
    </w:rPr>
  </w:style>
  <w:style w:type="paragraph" w:styleId="Sumrio5">
    <w:name w:val="toc 5"/>
    <w:basedOn w:val="Normal"/>
    <w:uiPriority w:val="1"/>
    <w:qFormat/>
    <w:pPr>
      <w:spacing w:before="146"/>
      <w:ind w:left="1081" w:hanging="403"/>
    </w:pPr>
    <w:rPr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 w:eastAsia="zh-CN"/>
    </w:rPr>
  </w:style>
  <w:style w:type="paragraph" w:styleId="Sumrio4">
    <w:name w:val="toc 4"/>
    <w:basedOn w:val="Normal"/>
    <w:uiPriority w:val="1"/>
    <w:qFormat/>
    <w:pPr>
      <w:spacing w:before="142"/>
      <w:ind w:left="1283" w:hanging="605"/>
    </w:pPr>
    <w:rPr>
      <w:rFonts w:ascii="Arial" w:eastAsia="Arial" w:hAnsi="Arial" w:cs="Arial"/>
      <w:b/>
      <w:bCs/>
      <w:sz w:val="24"/>
      <w:szCs w:val="24"/>
    </w:rPr>
  </w:style>
  <w:style w:type="paragraph" w:styleId="Sumrio3">
    <w:name w:val="toc 3"/>
    <w:basedOn w:val="Normal"/>
    <w:uiPriority w:val="1"/>
    <w:qFormat/>
    <w:pPr>
      <w:spacing w:before="908"/>
      <w:ind w:left="113" w:right="1032" w:firstLine="67"/>
    </w:pPr>
    <w:rPr>
      <w:rFonts w:ascii="Arial" w:eastAsia="Arial" w:hAnsi="Arial" w:cs="Arial"/>
      <w:b/>
      <w:bCs/>
      <w:sz w:val="24"/>
      <w:szCs w:val="24"/>
    </w:rPr>
  </w:style>
  <w:style w:type="paragraph" w:styleId="Sumrio1">
    <w:name w:val="toc 1"/>
    <w:basedOn w:val="Normal"/>
    <w:uiPriority w:val="1"/>
    <w:qFormat/>
    <w:pPr>
      <w:spacing w:before="136"/>
      <w:ind w:left="113" w:hanging="202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2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0">
    <w:name w:val="_Style 10"/>
    <w:basedOn w:val="Normal"/>
    <w:next w:val="Normal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11">
    <w:name w:val="_Style 11"/>
    <w:basedOn w:val="Normal"/>
    <w:next w:val="Normal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de.gov.br/programas/pd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3018</Words>
  <Characters>16300</Characters>
  <Application>Microsoft Office Word</Application>
  <DocSecurity>0</DocSecurity>
  <Lines>135</Lines>
  <Paragraphs>38</Paragraphs>
  <ScaleCrop>false</ScaleCrop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Carolina Fortes</cp:lastModifiedBy>
  <cp:revision>2</cp:revision>
  <dcterms:created xsi:type="dcterms:W3CDTF">2024-09-12T01:26:00Z</dcterms:created>
  <dcterms:modified xsi:type="dcterms:W3CDTF">2024-09-12T01:26:00Z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2024-07-16T00:00:00Z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EAEB6AB5F5314FD5AF480C841C3709C5_13</vt:lpwstr>
  </property>
</Properties>
</file>